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customXml/itemProps2.xml" ContentType="application/vnd.openxmlformats-officedocument.customXmlProperties+xml"/>
  <Override PartName="/customXml/itemProps1.xml" ContentType="application/vnd.openxmlformats-officedocument.customXmlProperties+xml"/>
  <Override PartName="/word/footnotes.xml" ContentType="application/vnd.openxmlformats-officedocument.wordprocessingml.footnotes+xml"/>
  <Override PartName="/customXml/itemProps4.xml" ContentType="application/vnd.openxmlformats-officedocument.customXmlProperti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Style w:val="849"/>
        <w:tblW w:w="94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44"/>
        <w:gridCol w:w="4744"/>
      </w:tblGrid>
      <w:tr>
        <w:trPr>
          <w:trHeight w:val="3542"/>
        </w:trPr>
        <w:tc>
          <w:tcPr>
            <w:tcW w:w="4744" w:type="dxa"/>
            <w:textDirection w:val="lrTb"/>
            <w:noWrap w:val="false"/>
          </w:tcPr>
          <w:p>
            <w:pPr>
              <w:jc w:val="center"/>
              <w:rPr>
                <w:rFonts w:ascii="Times New Roman" w:hAnsi="Times New Roman" w:cs="Times New Roman"/>
                <w:b/>
                <w:bCs/>
                <w:lang w:val="ru-RU"/>
              </w:rPr>
            </w:pPr>
            <w:r>
              <w:rPr>
                <w:rFonts w:ascii="Times New Roman" w:hAnsi="Times New Roman" w:cs="Times New Roman"/>
                <w:b/>
                <w:bCs/>
                <w:lang w:val="ru-RU"/>
              </w:rPr>
            </w:r>
            <w:r/>
          </w:p>
        </w:tc>
        <w:tc>
          <w:tcPr>
            <w:tcW w:w="4744" w:type="dxa"/>
            <w:textDirection w:val="lrTb"/>
            <w:noWrap w:val="false"/>
          </w:tcPr>
          <w:p>
            <w:pPr>
              <w:jc w:val="center"/>
              <w:rPr>
                <w:rFonts w:ascii="Times New Roman" w:hAnsi="Times New Roman" w:cs="Times New Roman"/>
                <w:b/>
                <w:bCs/>
                <w:lang w:val="ru-RU"/>
              </w:rPr>
            </w:pPr>
            <w:r>
              <w:rPr>
                <w:rFonts w:ascii="Times New Roman" w:hAnsi="Times New Roman" w:cs="Times New Roman"/>
                <w:b/>
                <w:bCs/>
                <w:lang w:val="ru-RU"/>
              </w:rPr>
              <w:t xml:space="preserve">«</w:t>
            </w:r>
            <w:r>
              <w:rPr>
                <w:rFonts w:ascii="Times New Roman" w:hAnsi="Times New Roman" w:cs="Times New Roman"/>
                <w:b/>
                <w:bCs/>
                <w:lang w:val="ru-RU"/>
              </w:rPr>
              <w:t xml:space="preserve">УТВЕРЖДАЮ»</w:t>
            </w:r>
            <w:r/>
          </w:p>
          <w:p>
            <w:pPr>
              <w:jc w:val="center"/>
              <w:rPr>
                <w:rFonts w:ascii="Times New Roman" w:hAnsi="Times New Roman" w:cs="Times New Roman"/>
                <w:b/>
                <w:bCs/>
                <w:lang w:val="ru-RU"/>
              </w:rPr>
            </w:pPr>
            <w:r>
              <w:rPr>
                <w:rFonts w:ascii="Times New Roman" w:hAnsi="Times New Roman" w:cs="Times New Roman"/>
                <w:b/>
                <w:bCs/>
                <w:lang w:val="ru-RU"/>
              </w:rPr>
              <w:t xml:space="preserve">ГЕНЕРАЛЬНЫЙ ДИРЕКТОР</w:t>
            </w:r>
            <w:r/>
          </w:p>
          <w:p>
            <w:pPr>
              <w:jc w:val="center"/>
              <w:spacing w:before="360"/>
              <w:rPr>
                <w:rFonts w:ascii="Times New Roman" w:hAnsi="Times New Roman" w:cs="Times New Roman"/>
                <w:b/>
                <w:bCs/>
                <w:lang w:val="ru-RU"/>
              </w:rPr>
            </w:pPr>
            <w:r>
              <w:rPr>
                <w:rFonts w:ascii="Times New Roman" w:hAnsi="Times New Roman" w:cs="Times New Roman"/>
                <w:b/>
                <w:bCs/>
                <w:lang w:val="ru-RU"/>
              </w:rPr>
              <w:t xml:space="preserve">ООО </w:t>
            </w:r>
            <w:r>
              <w:rPr>
                <w:rFonts w:ascii="Times New Roman" w:hAnsi="Times New Roman" w:cs="Times New Roman"/>
                <w:b/>
                <w:bCs/>
                <w:lang w:val="ru-RU"/>
              </w:rPr>
              <w:t xml:space="preserve"> </w:t>
            </w:r>
            <w:r>
              <w:rPr>
                <w:rFonts w:ascii="Times New Roman" w:hAnsi="Times New Roman" w:cs="Times New Roman"/>
                <w:b/>
                <w:bCs/>
                <w:lang w:val="ru-RU"/>
              </w:rPr>
              <w:t xml:space="preserve">ГК</w:t>
            </w:r>
            <w:r>
              <w:rPr>
                <w:rFonts w:ascii="Times New Roman" w:hAnsi="Times New Roman" w:cs="Times New Roman"/>
                <w:b/>
                <w:bCs/>
                <w:lang w:val="ru-RU"/>
              </w:rPr>
              <w:t xml:space="preserve"> </w:t>
            </w:r>
            <w:r>
              <w:rPr>
                <w:rFonts w:ascii="Times New Roman" w:hAnsi="Times New Roman" w:cs="Times New Roman"/>
                <w:b/>
                <w:bCs/>
                <w:lang w:val="ru-RU"/>
              </w:rPr>
              <w:t xml:space="preserve">«</w:t>
            </w:r>
            <w:r>
              <w:rPr>
                <w:rFonts w:ascii="Times New Roman" w:hAnsi="Times New Roman" w:cs="Times New Roman"/>
                <w:b/>
                <w:bCs/>
                <w:lang w:val="ru-RU"/>
              </w:rPr>
              <w:t xml:space="preserve">ПАТРИОТ</w:t>
            </w:r>
            <w:r>
              <w:rPr>
                <w:rFonts w:ascii="Times New Roman" w:hAnsi="Times New Roman" w:cs="Times New Roman"/>
                <w:b/>
                <w:bCs/>
                <w:lang w:val="ru-RU"/>
              </w:rPr>
              <w:t xml:space="preserve">»</w:t>
            </w:r>
            <w:r/>
          </w:p>
          <w:p>
            <w:pPr>
              <w:jc w:val="center"/>
              <w:spacing w:before="360"/>
              <w:rPr>
                <w:rFonts w:ascii="Times New Roman" w:hAnsi="Times New Roman" w:cs="Times New Roman"/>
                <w:b/>
                <w:bCs/>
                <w:lang w:val="ru-RU"/>
              </w:rPr>
            </w:pPr>
            <w:r>
              <w:rPr>
                <w:rFonts w:ascii="Times New Roman" w:hAnsi="Times New Roman" w:cs="Times New Roman"/>
                <w:b/>
                <w:bCs/>
                <w:lang w:val="ru-RU"/>
              </w:rPr>
              <w:t xml:space="preserve">______________</w:t>
            </w:r>
            <w:r>
              <w:rPr>
                <w:rFonts w:ascii="Times New Roman" w:hAnsi="Times New Roman" w:cs="Times New Roman"/>
                <w:b/>
                <w:bCs/>
                <w:lang w:val="ru-RU"/>
              </w:rPr>
              <w:t xml:space="preserve"> </w:t>
            </w:r>
            <w:r>
              <w:rPr>
                <w:rFonts w:ascii="Times New Roman" w:hAnsi="Times New Roman" w:cs="Times New Roman"/>
                <w:b/>
                <w:bCs/>
                <w:lang w:val="ru-RU"/>
              </w:rPr>
              <w:t xml:space="preserve">/</w:t>
            </w:r>
            <w:r>
              <w:rPr>
                <w:rFonts w:ascii="Times New Roman" w:hAnsi="Times New Roman" w:cs="Times New Roman"/>
                <w:b/>
                <w:bCs/>
                <w:lang w:val="ru-RU"/>
              </w:rPr>
              <w:t xml:space="preserve"> </w:t>
            </w:r>
            <w:r>
              <w:rPr>
                <w:rFonts w:ascii="Times New Roman" w:hAnsi="Times New Roman" w:cs="Times New Roman"/>
                <w:b/>
                <w:bCs/>
                <w:lang w:val="ru-RU"/>
              </w:rPr>
              <w:t xml:space="preserve">Азаров А. В.</w:t>
            </w:r>
            <w:r>
              <w:rPr>
                <w:rFonts w:ascii="Times New Roman" w:hAnsi="Times New Roman" w:cs="Times New Roman"/>
                <w:b/>
                <w:bCs/>
                <w:lang w:val="ru-RU"/>
              </w:rPr>
              <w:t xml:space="preserve"> </w:t>
            </w:r>
            <w:r>
              <w:rPr>
                <w:rFonts w:ascii="Times New Roman" w:hAnsi="Times New Roman" w:cs="Times New Roman"/>
                <w:b/>
                <w:bCs/>
                <w:lang w:val="ru-RU"/>
              </w:rPr>
              <w:t xml:space="preserve">/</w:t>
            </w:r>
            <w:r/>
          </w:p>
          <w:p>
            <w:pPr>
              <w:jc w:val="center"/>
              <w:spacing w:before="360"/>
              <w:rPr>
                <w:rFonts w:ascii="Times New Roman" w:hAnsi="Times New Roman" w:cs="Times New Roman"/>
                <w:b/>
                <w:sz w:val="40"/>
                <w:szCs w:val="40"/>
                <w:lang w:val="ru-RU"/>
              </w:rPr>
            </w:pPr>
            <w:r>
              <w:rPr>
                <w:rFonts w:ascii="Times New Roman" w:hAnsi="Times New Roman" w:cs="Times New Roman"/>
                <w:b/>
                <w:bCs/>
                <w:lang w:val="ru-RU"/>
              </w:rPr>
              <w:t xml:space="preserve">«</w:t>
            </w:r>
            <w:r>
              <w:rPr>
                <w:rFonts w:ascii="Times New Roman" w:hAnsi="Times New Roman" w:cs="Times New Roman"/>
                <w:b/>
                <w:bCs/>
                <w:lang w:val="ru-RU"/>
              </w:rPr>
              <w:t xml:space="preserve">31</w:t>
            </w:r>
            <w:r>
              <w:rPr>
                <w:rFonts w:ascii="Times New Roman" w:hAnsi="Times New Roman" w:cs="Times New Roman"/>
                <w:b/>
                <w:bCs/>
                <w:lang w:val="ru-RU"/>
              </w:rPr>
              <w:t xml:space="preserve">» </w:t>
            </w:r>
            <w:r>
              <w:rPr>
                <w:rFonts w:ascii="Times New Roman" w:hAnsi="Times New Roman" w:cs="Times New Roman"/>
                <w:b/>
                <w:bCs/>
                <w:lang w:val="ru-RU"/>
              </w:rPr>
              <w:t xml:space="preserve">августа</w:t>
            </w:r>
            <w:r>
              <w:rPr>
                <w:rFonts w:ascii="Times New Roman" w:hAnsi="Times New Roman" w:cs="Times New Roman"/>
                <w:b/>
                <w:bCs/>
                <w:lang w:val="ru-RU"/>
              </w:rPr>
              <w:t xml:space="preserve"> </w:t>
            </w:r>
            <w:r>
              <w:rPr>
                <w:rFonts w:ascii="Times New Roman" w:hAnsi="Times New Roman" w:cs="Times New Roman"/>
                <w:b/>
                <w:bCs/>
                <w:lang w:val="ru-RU"/>
              </w:rPr>
              <w:t xml:space="preserve">20</w:t>
            </w:r>
            <w:r>
              <w:rPr>
                <w:rFonts w:ascii="Times New Roman" w:hAnsi="Times New Roman" w:cs="Times New Roman"/>
                <w:b/>
                <w:bCs/>
                <w:lang w:val="ru-RU"/>
              </w:rPr>
              <w:t xml:space="preserve">22</w:t>
            </w:r>
            <w:r>
              <w:rPr>
                <w:rFonts w:ascii="Times New Roman" w:hAnsi="Times New Roman" w:cs="Times New Roman"/>
                <w:b/>
                <w:bCs/>
                <w:lang w:val="ru-RU"/>
              </w:rPr>
              <w:t xml:space="preserve"> </w:t>
            </w:r>
            <w:r>
              <w:rPr>
                <w:rFonts w:ascii="Times New Roman" w:hAnsi="Times New Roman" w:cs="Times New Roman"/>
                <w:b/>
                <w:bCs/>
                <w:lang w:val="ru-RU"/>
              </w:rPr>
              <w:t xml:space="preserve">года</w:t>
            </w:r>
            <w:r/>
          </w:p>
        </w:tc>
      </w:tr>
      <w:tr>
        <w:trPr>
          <w:trHeight w:val="555"/>
        </w:trPr>
        <w:tc>
          <w:tcPr>
            <w:gridSpan w:val="2"/>
            <w:tcW w:w="9488" w:type="dxa"/>
            <w:textDirection w:val="lrTb"/>
            <w:noWrap w:val="false"/>
          </w:tcPr>
          <w:p>
            <w:pPr>
              <w:jc w:val="center"/>
              <w:rPr>
                <w:rFonts w:ascii="Times New Roman" w:hAnsi="Times New Roman" w:cs="Times New Roman"/>
                <w:b/>
                <w:sz w:val="40"/>
                <w:szCs w:val="40"/>
                <w:lang w:val="ru-RU"/>
              </w:rPr>
            </w:pPr>
            <w:r>
              <w:rPr>
                <w:rFonts w:ascii="Times New Roman" w:hAnsi="Times New Roman" w:cs="Times New Roman"/>
                <w:b/>
                <w:sz w:val="40"/>
                <w:szCs w:val="40"/>
                <w:lang w:val="ru-RU"/>
              </w:rPr>
              <w:t xml:space="preserve">ПОЛИТИКА</w:t>
            </w:r>
            <w:r/>
          </w:p>
          <w:p>
            <w:pPr>
              <w:jc w:val="center"/>
              <w:rPr>
                <w:rFonts w:ascii="Times New Roman" w:hAnsi="Times New Roman" w:cs="Times New Roman"/>
                <w:b/>
                <w:sz w:val="40"/>
                <w:szCs w:val="40"/>
                <w:highlight w:val="red"/>
                <w:lang w:val="ru-RU"/>
              </w:rPr>
            </w:pPr>
            <w:r>
              <w:rPr>
                <w:rFonts w:ascii="Times New Roman" w:hAnsi="Times New Roman" w:cs="Times New Roman"/>
                <w:b/>
                <w:sz w:val="40"/>
                <w:szCs w:val="40"/>
                <w:lang w:val="ru-RU"/>
              </w:rPr>
              <w:t xml:space="preserve">о </w:t>
            </w:r>
            <w:r>
              <w:rPr>
                <w:rFonts w:ascii="Times New Roman" w:hAnsi="Times New Roman" w:cs="Times New Roman"/>
                <w:b/>
                <w:sz w:val="40"/>
                <w:szCs w:val="40"/>
                <w:lang w:val="ru-RU"/>
              </w:rPr>
              <w:t xml:space="preserve">порядке хранения и защиты персональных данных пользователей</w:t>
            </w:r>
            <w:r>
              <w:rPr>
                <w:rFonts w:ascii="Times New Roman" w:hAnsi="Times New Roman" w:cs="Times New Roman"/>
                <w:b/>
                <w:sz w:val="40"/>
                <w:szCs w:val="40"/>
                <w:lang w:val="ru-RU"/>
              </w:rPr>
              <w:t xml:space="preserve"> </w:t>
            </w:r>
            <w:r/>
          </w:p>
          <w:p>
            <w:pPr>
              <w:jc w:val="center"/>
              <w:rPr>
                <w:rFonts w:ascii="Times New Roman" w:hAnsi="Times New Roman" w:cs="Times New Roman"/>
                <w:b/>
                <w:sz w:val="40"/>
                <w:szCs w:val="40"/>
                <w:lang w:val="ru-RU"/>
              </w:rPr>
            </w:pPr>
            <w:r>
              <w:rPr>
                <w:rFonts w:ascii="Times New Roman" w:hAnsi="Times New Roman" w:cs="Times New Roman"/>
                <w:b/>
                <w:sz w:val="40"/>
                <w:szCs w:val="40"/>
                <w:lang w:val="ru-RU"/>
              </w:rPr>
              <w:t xml:space="preserve">Обществ</w:t>
            </w:r>
            <w:r>
              <w:rPr>
                <w:rFonts w:ascii="Times New Roman" w:hAnsi="Times New Roman" w:cs="Times New Roman"/>
                <w:b/>
                <w:sz w:val="40"/>
                <w:szCs w:val="40"/>
                <w:lang w:val="ru-RU"/>
              </w:rPr>
              <w:t xml:space="preserve">а</w:t>
            </w:r>
            <w:r>
              <w:rPr>
                <w:rFonts w:ascii="Times New Roman" w:hAnsi="Times New Roman" w:cs="Times New Roman"/>
                <w:b/>
                <w:sz w:val="40"/>
                <w:szCs w:val="40"/>
                <w:lang w:val="ru-RU"/>
              </w:rPr>
              <w:t xml:space="preserve"> с ограниченной ответственностью</w:t>
            </w:r>
            <w:r/>
          </w:p>
          <w:p>
            <w:pPr>
              <w:jc w:val="center"/>
              <w:rPr>
                <w:rFonts w:ascii="Times New Roman" w:hAnsi="Times New Roman" w:cs="Times New Roman"/>
                <w:b/>
                <w:sz w:val="40"/>
                <w:szCs w:val="40"/>
                <w:lang w:val="ru-RU"/>
              </w:rPr>
            </w:pPr>
            <w:r>
              <w:rPr>
                <w:rFonts w:ascii="Times New Roman" w:hAnsi="Times New Roman" w:cs="Times New Roman"/>
                <w:b/>
                <w:sz w:val="40"/>
                <w:szCs w:val="40"/>
                <w:lang w:val="ru-RU"/>
              </w:rPr>
              <w:t xml:space="preserve">ГРУППА КОМПАНИЙ </w:t>
            </w:r>
            <w:r>
              <w:rPr>
                <w:rFonts w:ascii="Times New Roman" w:hAnsi="Times New Roman" w:cs="Times New Roman"/>
                <w:b/>
                <w:sz w:val="40"/>
                <w:szCs w:val="40"/>
                <w:lang w:val="ru-RU"/>
              </w:rPr>
              <w:t xml:space="preserve">«</w:t>
            </w:r>
            <w:r>
              <w:rPr>
                <w:rFonts w:ascii="Times New Roman" w:hAnsi="Times New Roman" w:cs="Times New Roman"/>
                <w:b/>
                <w:sz w:val="40"/>
                <w:szCs w:val="40"/>
                <w:lang w:val="ru-RU"/>
              </w:rPr>
              <w:t xml:space="preserve">ПАТРИОТ</w:t>
            </w:r>
            <w:r>
              <w:rPr>
                <w:rFonts w:ascii="Times New Roman" w:hAnsi="Times New Roman" w:cs="Times New Roman"/>
                <w:b/>
                <w:sz w:val="40"/>
                <w:szCs w:val="40"/>
                <w:lang w:val="ru-RU"/>
              </w:rPr>
              <w:t xml:space="preserve">»</w:t>
            </w:r>
            <w:r/>
          </w:p>
          <w:p>
            <w:pPr>
              <w:jc w:val="center"/>
              <w:rPr>
                <w:rFonts w:ascii="Times New Roman" w:hAnsi="Times New Roman" w:cs="Times New Roman"/>
                <w:b/>
                <w:sz w:val="40"/>
                <w:szCs w:val="40"/>
                <w:lang w:val="ru-RU"/>
              </w:rPr>
            </w:pPr>
            <w:r>
              <w:rPr>
                <w:rFonts w:ascii="Times New Roman" w:hAnsi="Times New Roman" w:cs="Times New Roman"/>
                <w:b/>
                <w:sz w:val="40"/>
                <w:szCs w:val="40"/>
                <w:lang w:val="ru-RU"/>
              </w:rPr>
              <w:t xml:space="preserve">(</w:t>
            </w:r>
            <w:r>
              <w:rPr>
                <w:rFonts w:ascii="Times New Roman" w:hAnsi="Times New Roman" w:cs="Times New Roman"/>
                <w:b/>
                <w:sz w:val="40"/>
                <w:szCs w:val="40"/>
                <w:lang w:val="ru-RU"/>
              </w:rPr>
              <w:t xml:space="preserve">ООО ГК "Патриот"</w:t>
            </w:r>
            <w:r>
              <w:rPr>
                <w:rFonts w:ascii="Times New Roman" w:hAnsi="Times New Roman" w:cs="Times New Roman"/>
                <w:b/>
                <w:sz w:val="40"/>
                <w:szCs w:val="40"/>
                <w:lang w:val="ru-RU"/>
              </w:rPr>
              <w:t xml:space="preserve">)</w:t>
            </w:r>
            <w:r/>
          </w:p>
          <w:p>
            <w:pPr>
              <w:jc w:val="center"/>
              <w:rPr>
                <w:rFonts w:ascii="Times New Roman" w:hAnsi="Times New Roman" w:cs="Times New Roman"/>
                <w:b/>
                <w:sz w:val="32"/>
                <w:szCs w:val="32"/>
                <w:lang w:val="ru-RU"/>
              </w:rPr>
            </w:pPr>
            <w:r>
              <w:rPr>
                <w:rFonts w:ascii="Times New Roman" w:hAnsi="Times New Roman" w:cs="Times New Roman"/>
                <w:b/>
                <w:sz w:val="32"/>
                <w:szCs w:val="32"/>
                <w:lang w:val="ru-RU"/>
              </w:rPr>
            </w:r>
            <w:r/>
          </w:p>
        </w:tc>
      </w:tr>
    </w:tbl>
    <w:p>
      <w:pPr>
        <w:spacing w:after="200" w:line="276" w:lineRule="auto"/>
        <w:rPr>
          <w:rFonts w:ascii="Times New Roman" w:hAnsi="Times New Roman" w:cs="Times New Roman"/>
          <w:b/>
          <w:sz w:val="20"/>
          <w:szCs w:val="20"/>
          <w:u w:val="single"/>
          <w:lang w:val="ru-RU"/>
        </w:rPr>
      </w:pPr>
      <w:r>
        <w:rPr>
          <w:rFonts w:ascii="Times New Roman" w:hAnsi="Times New Roman" w:cs="Times New Roman"/>
          <w:b/>
          <w:sz w:val="20"/>
          <w:szCs w:val="20"/>
          <w:u w:val="single"/>
          <w:lang w:val="ru-RU"/>
        </w:rPr>
        <w:br w:type="page"/>
      </w:r>
      <w:r/>
    </w:p>
    <w:p>
      <w:pPr>
        <w:jc w:val="center"/>
        <w:spacing w:before="240" w:after="240"/>
        <w:widowControl w:val="off"/>
        <w:rPr>
          <w:rFonts w:ascii="Times New Roman" w:hAnsi="Times New Roman" w:cs="Times New Roman"/>
          <w:b/>
          <w:sz w:val="22"/>
          <w:szCs w:val="22"/>
          <w:lang w:val="ru-RU"/>
        </w:rPr>
      </w:pPr>
      <w:r>
        <w:rPr>
          <w:rFonts w:ascii="Times New Roman" w:hAnsi="Times New Roman" w:cs="Times New Roman"/>
          <w:b/>
          <w:sz w:val="22"/>
          <w:szCs w:val="22"/>
          <w:lang w:val="ru-RU"/>
        </w:rPr>
      </w:r>
      <w:r/>
    </w:p>
    <w:p>
      <w:pPr>
        <w:jc w:val="center"/>
        <w:spacing w:before="240" w:after="240"/>
        <w:widowControl w:val="off"/>
        <w:rPr>
          <w:rFonts w:ascii="Times New Roman" w:hAnsi="Times New Roman" w:cs="Times New Roman"/>
          <w:b/>
          <w:sz w:val="22"/>
          <w:szCs w:val="22"/>
          <w:lang w:val="ru-RU"/>
        </w:rPr>
      </w:pPr>
      <w:r>
        <w:rPr>
          <w:rFonts w:ascii="Times New Roman" w:hAnsi="Times New Roman" w:cs="Times New Roman"/>
          <w:b/>
          <w:sz w:val="22"/>
          <w:szCs w:val="22"/>
          <w:lang w:val="ru-RU"/>
        </w:rPr>
      </w:r>
      <w:r/>
    </w:p>
    <w:p>
      <w:pPr>
        <w:jc w:val="center"/>
        <w:spacing w:before="240" w:after="240"/>
        <w:widowControl w:val="off"/>
        <w:rPr>
          <w:rFonts w:ascii="Times New Roman" w:hAnsi="Times New Roman" w:cs="Times New Roman"/>
          <w:b/>
          <w:sz w:val="22"/>
          <w:szCs w:val="22"/>
          <w:lang w:val="ru-RU"/>
        </w:rPr>
      </w:pPr>
      <w:r>
        <w:rPr>
          <w:rFonts w:ascii="Times New Roman" w:hAnsi="Times New Roman" w:cs="Times New Roman"/>
          <w:b/>
          <w:sz w:val="22"/>
          <w:szCs w:val="22"/>
          <w:lang w:val="ru-RU"/>
        </w:rPr>
      </w:r>
      <w:r/>
    </w:p>
    <w:p>
      <w:pPr>
        <w:jc w:val="center"/>
        <w:spacing w:before="240" w:after="240"/>
        <w:widowControl w:val="off"/>
        <w:rPr>
          <w:rFonts w:ascii="Times New Roman" w:hAnsi="Times New Roman" w:cs="Times New Roman"/>
          <w:b/>
          <w:sz w:val="22"/>
          <w:szCs w:val="22"/>
          <w:lang w:val="ru-RU"/>
        </w:rPr>
      </w:pPr>
      <w:r>
        <w:rPr>
          <w:rFonts w:ascii="Times New Roman" w:hAnsi="Times New Roman" w:cs="Times New Roman"/>
          <w:b/>
          <w:sz w:val="22"/>
          <w:szCs w:val="22"/>
          <w:lang w:val="ru-RU"/>
        </w:rPr>
      </w:r>
      <w:r/>
    </w:p>
    <w:p>
      <w:pPr>
        <w:jc w:val="center"/>
        <w:spacing w:before="240" w:after="240"/>
        <w:widowControl w:val="off"/>
        <w:rPr>
          <w:rFonts w:ascii="Times New Roman" w:hAnsi="Times New Roman" w:cs="Times New Roman"/>
          <w:b/>
          <w:sz w:val="22"/>
          <w:szCs w:val="22"/>
          <w:lang w:val="ru-RU"/>
        </w:rPr>
      </w:pPr>
      <w:r>
        <w:rPr>
          <w:rFonts w:ascii="Times New Roman" w:hAnsi="Times New Roman" w:cs="Times New Roman"/>
          <w:b/>
          <w:sz w:val="22"/>
          <w:szCs w:val="22"/>
          <w:lang w:val="ru-RU"/>
        </w:rPr>
        <w:t xml:space="preserve">СОДЕРЖАНИЕ</w:t>
      </w:r>
      <w:r/>
    </w:p>
    <w:p>
      <w:pPr>
        <w:jc w:val="both"/>
        <w:spacing w:before="240" w:after="240"/>
        <w:widowControl w:val="off"/>
        <w:rPr>
          <w:rFonts w:ascii="Times New Roman" w:hAnsi="Times New Roman" w:cs="Times New Roman"/>
          <w:b/>
          <w:bCs/>
          <w:i/>
          <w:iCs/>
          <w:sz w:val="22"/>
          <w:szCs w:val="22"/>
          <w:lang w:val="ru-RU"/>
        </w:rPr>
      </w:pPr>
      <w:r>
        <w:rPr>
          <w:rFonts w:ascii="Times New Roman" w:hAnsi="Times New Roman" w:cs="Times New Roman"/>
          <w:b/>
          <w:bCs/>
          <w:i/>
          <w:iCs/>
          <w:sz w:val="22"/>
          <w:szCs w:val="22"/>
          <w:lang w:val="ru-RU"/>
        </w:rPr>
        <w:t xml:space="preserve">Р</w:t>
      </w:r>
      <w:r>
        <w:rPr>
          <w:rFonts w:ascii="Times New Roman" w:hAnsi="Times New Roman" w:cs="Times New Roman"/>
          <w:b/>
          <w:bCs/>
          <w:i/>
          <w:iCs/>
          <w:sz w:val="22"/>
          <w:szCs w:val="22"/>
          <w:lang w:val="ru-RU"/>
        </w:rPr>
        <w:t xml:space="preserve">АЗДЕЛ 1.</w:t>
      </w:r>
      <w:r>
        <w:rPr>
          <w:rFonts w:ascii="Times New Roman" w:hAnsi="Times New Roman" w:cs="Times New Roman"/>
          <w:b/>
          <w:bCs/>
          <w:i/>
          <w:iCs/>
          <w:sz w:val="22"/>
          <w:szCs w:val="22"/>
          <w:lang w:val="ru-RU"/>
        </w:rPr>
        <w:tab/>
      </w:r>
      <w:r>
        <w:rPr>
          <w:rFonts w:ascii="Times New Roman" w:hAnsi="Times New Roman" w:cs="Times New Roman"/>
          <w:b/>
          <w:bCs/>
          <w:i/>
          <w:iCs/>
          <w:sz w:val="22"/>
          <w:szCs w:val="22"/>
          <w:lang w:val="ru-RU"/>
        </w:rPr>
        <w:t xml:space="preserve">ТЕРМИНЫ И ОПРЕДЕЛЕНИЯ</w:t>
      </w:r>
      <w:r>
        <w:rPr>
          <w:sz w:val="22"/>
          <w:szCs w:val="22"/>
        </w:rPr>
        <w:fldChar w:fldCharType="begin"/>
      </w:r>
      <w:r>
        <w:rPr>
          <w:sz w:val="22"/>
          <w:szCs w:val="22"/>
          <w:lang w:val="ru-RU"/>
        </w:rPr>
        <w:instrText xml:space="preserve"> </w:instrText>
      </w:r>
      <w:r>
        <w:rPr>
          <w:sz w:val="22"/>
          <w:szCs w:val="22"/>
        </w:rPr>
        <w:instrText xml:space="preserve">TOC</w:instrText>
      </w:r>
      <w:r>
        <w:rPr>
          <w:sz w:val="22"/>
          <w:szCs w:val="22"/>
          <w:lang w:val="ru-RU"/>
        </w:rPr>
        <w:instrText xml:space="preserve"> \</w:instrText>
      </w:r>
      <w:r>
        <w:rPr>
          <w:sz w:val="22"/>
          <w:szCs w:val="22"/>
        </w:rPr>
        <w:instrText xml:space="preserve">h</w:instrText>
      </w:r>
      <w:r>
        <w:rPr>
          <w:sz w:val="22"/>
          <w:szCs w:val="22"/>
          <w:lang w:val="ru-RU"/>
        </w:rPr>
        <w:instrText xml:space="preserve"> \</w:instrText>
      </w:r>
      <w:r>
        <w:rPr>
          <w:sz w:val="22"/>
          <w:szCs w:val="22"/>
        </w:rPr>
        <w:instrText xml:space="preserve">z</w:instrText>
      </w:r>
      <w:r>
        <w:rPr>
          <w:sz w:val="22"/>
          <w:szCs w:val="22"/>
          <w:lang w:val="ru-RU"/>
        </w:rPr>
        <w:instrText xml:space="preserve"> \</w:instrText>
      </w:r>
      <w:r>
        <w:rPr>
          <w:sz w:val="22"/>
          <w:szCs w:val="22"/>
        </w:rPr>
        <w:instrText xml:space="preserve">t</w:instrText>
      </w:r>
      <w:r>
        <w:rPr>
          <w:sz w:val="22"/>
          <w:szCs w:val="22"/>
          <w:lang w:val="ru-RU"/>
        </w:rPr>
        <w:instrText xml:space="preserve"> "Заголовок 1 мегаполис;1" </w:instrText>
      </w:r>
      <w:r>
        <w:rPr>
          <w:sz w:val="22"/>
          <w:szCs w:val="22"/>
        </w:rPr>
        <w:fldChar w:fldCharType="separate"/>
      </w:r>
      <w:r/>
    </w:p>
    <w:p>
      <w:pPr>
        <w:jc w:val="both"/>
        <w:spacing w:before="240" w:after="240"/>
        <w:widowControl w:val="off"/>
        <w:rPr>
          <w:rFonts w:ascii="Times New Roman" w:hAnsi="Times New Roman" w:cs="Times New Roman"/>
          <w:b/>
          <w:bCs/>
          <w:i/>
          <w:iCs/>
          <w:sz w:val="22"/>
          <w:szCs w:val="22"/>
          <w:lang w:val="ru-RU"/>
        </w:rPr>
      </w:pPr>
      <w:r>
        <w:rPr>
          <w:rFonts w:ascii="Times New Roman" w:hAnsi="Times New Roman" w:cs="Times New Roman"/>
          <w:b/>
          <w:bCs/>
          <w:i/>
          <w:iCs/>
          <w:sz w:val="22"/>
          <w:szCs w:val="22"/>
          <w:lang w:val="ru-RU"/>
        </w:rPr>
        <w:t xml:space="preserve">Р</w:t>
      </w:r>
      <w:r>
        <w:rPr>
          <w:rFonts w:ascii="Times New Roman" w:hAnsi="Times New Roman" w:cs="Times New Roman"/>
          <w:b/>
          <w:bCs/>
          <w:i/>
          <w:iCs/>
          <w:sz w:val="22"/>
          <w:szCs w:val="22"/>
          <w:lang w:val="ru-RU"/>
        </w:rPr>
        <w:t xml:space="preserve">АЗДЕЛ 2.</w:t>
      </w:r>
      <w:r>
        <w:rPr>
          <w:rFonts w:ascii="Times New Roman" w:hAnsi="Times New Roman" w:cs="Times New Roman"/>
          <w:b/>
          <w:bCs/>
          <w:i/>
          <w:iCs/>
          <w:sz w:val="22"/>
          <w:szCs w:val="22"/>
          <w:lang w:val="ru-RU"/>
        </w:rPr>
        <w:tab/>
      </w:r>
      <w:r>
        <w:rPr>
          <w:rFonts w:ascii="Times New Roman" w:hAnsi="Times New Roman" w:cs="Times New Roman"/>
          <w:b/>
          <w:bCs/>
          <w:i/>
          <w:iCs/>
          <w:sz w:val="22"/>
          <w:szCs w:val="22"/>
          <w:lang w:val="ru-RU"/>
        </w:rPr>
        <w:t xml:space="preserve">ОБЩИЕ ПОЛОЖЕНИЯ</w:t>
      </w:r>
      <w:r/>
    </w:p>
    <w:p>
      <w:pPr>
        <w:jc w:val="both"/>
        <w:spacing w:before="240" w:after="240"/>
        <w:widowControl w:val="off"/>
        <w:rPr>
          <w:rFonts w:ascii="Times New Roman" w:hAnsi="Times New Roman" w:cs="Times New Roman"/>
          <w:b/>
          <w:bCs/>
          <w:i/>
          <w:iCs/>
          <w:sz w:val="22"/>
          <w:szCs w:val="22"/>
          <w:lang w:val="ru-RU"/>
        </w:rPr>
      </w:pPr>
      <w:r>
        <w:rPr>
          <w:rFonts w:ascii="Times New Roman" w:hAnsi="Times New Roman" w:cs="Times New Roman"/>
          <w:b/>
          <w:bCs/>
          <w:i/>
          <w:iCs/>
          <w:sz w:val="22"/>
          <w:szCs w:val="22"/>
          <w:lang w:val="ru-RU"/>
        </w:rPr>
        <w:t xml:space="preserve">Р</w:t>
      </w:r>
      <w:r>
        <w:rPr>
          <w:rFonts w:ascii="Times New Roman" w:hAnsi="Times New Roman" w:cs="Times New Roman"/>
          <w:b/>
          <w:bCs/>
          <w:i/>
          <w:iCs/>
          <w:sz w:val="22"/>
          <w:szCs w:val="22"/>
          <w:lang w:val="ru-RU"/>
        </w:rPr>
        <w:t xml:space="preserve">АЗДЕЛ 3.</w:t>
      </w:r>
      <w:r>
        <w:rPr>
          <w:rFonts w:ascii="Times New Roman" w:hAnsi="Times New Roman" w:cs="Times New Roman"/>
          <w:b/>
          <w:bCs/>
          <w:i/>
          <w:iCs/>
          <w:sz w:val="22"/>
          <w:szCs w:val="22"/>
          <w:lang w:val="ru-RU"/>
        </w:rPr>
        <w:tab/>
      </w:r>
      <w:r>
        <w:rPr>
          <w:rFonts w:ascii="Times New Roman" w:hAnsi="Times New Roman" w:cs="Times New Roman"/>
          <w:b/>
          <w:bCs/>
          <w:i/>
          <w:iCs/>
          <w:sz w:val="22"/>
          <w:szCs w:val="22"/>
          <w:lang w:val="ru-RU"/>
        </w:rPr>
        <w:t xml:space="preserve">ОБРАБОТКА ПЕРСОНАЛЬНЫХ ДАННЫХ</w:t>
      </w:r>
      <w:r/>
    </w:p>
    <w:p>
      <w:pPr>
        <w:pStyle w:val="854"/>
        <w:jc w:val="both"/>
        <w:widowControl w:val="off"/>
        <w:rPr>
          <w:sz w:val="22"/>
          <w:szCs w:val="22"/>
          <w:lang w:eastAsia="ru-RU"/>
        </w:rPr>
      </w:pPr>
      <w:r>
        <w:rPr>
          <w:sz w:val="22"/>
          <w:szCs w:val="22"/>
        </w:rPr>
        <w:t xml:space="preserve">Р</w:t>
      </w:r>
      <w:r>
        <w:rPr>
          <w:sz w:val="22"/>
          <w:szCs w:val="22"/>
        </w:rPr>
        <w:t xml:space="preserve">АЗДЕЛ</w:t>
      </w:r>
      <w:r>
        <w:rPr>
          <w:sz w:val="22"/>
          <w:szCs w:val="22"/>
        </w:rPr>
        <w:t xml:space="preserve"> 4.</w:t>
      </w:r>
      <w:r>
        <w:rPr>
          <w:sz w:val="22"/>
          <w:szCs w:val="22"/>
        </w:rPr>
        <w:tab/>
      </w:r>
      <w:r>
        <w:rPr>
          <w:sz w:val="22"/>
          <w:szCs w:val="22"/>
        </w:rPr>
        <w:t xml:space="preserve">СИСТЕМА ЗАЩИТЫ</w:t>
      </w:r>
      <w:r>
        <w:rPr>
          <w:sz w:val="22"/>
          <w:szCs w:val="22"/>
        </w:rPr>
        <w:t xml:space="preserve"> ПЕРСОНАЛЬНЫХ ДАННЫХ</w:t>
      </w:r>
      <w:r/>
    </w:p>
    <w:p>
      <w:pPr>
        <w:pStyle w:val="854"/>
        <w:jc w:val="both"/>
        <w:widowControl w:val="off"/>
        <w:rPr>
          <w:sz w:val="22"/>
          <w:szCs w:val="22"/>
          <w:lang w:eastAsia="ru-RU"/>
        </w:rPr>
      </w:pPr>
      <w:r/>
      <w:bookmarkStart w:id="0" w:name="_Hlk112418041"/>
      <w:r>
        <w:rPr>
          <w:sz w:val="22"/>
          <w:szCs w:val="22"/>
        </w:rPr>
        <w:t xml:space="preserve">Р</w:t>
      </w:r>
      <w:r>
        <w:rPr>
          <w:sz w:val="22"/>
          <w:szCs w:val="22"/>
        </w:rPr>
        <w:t xml:space="preserve">АЗДЕЛ</w:t>
      </w:r>
      <w:r>
        <w:rPr>
          <w:sz w:val="22"/>
          <w:szCs w:val="22"/>
        </w:rPr>
        <w:t xml:space="preserve"> 5.</w:t>
      </w:r>
      <w:r>
        <w:rPr>
          <w:sz w:val="22"/>
          <w:szCs w:val="22"/>
        </w:rPr>
        <w:tab/>
      </w:r>
      <w:r>
        <w:rPr>
          <w:sz w:val="22"/>
          <w:szCs w:val="22"/>
        </w:rPr>
        <w:t xml:space="preserve">ЗАКЛЮЧИТЕЛЬНЫЕ ПОЛОЖЕНИЯ</w:t>
      </w:r>
      <w:bookmarkEnd w:id="0"/>
      <w:r/>
    </w:p>
    <w:p>
      <w:pPr>
        <w:pStyle w:val="854"/>
        <w:jc w:val="both"/>
        <w:widowControl w:val="off"/>
        <w:rPr>
          <w:sz w:val="22"/>
          <w:szCs w:val="22"/>
        </w:rPr>
      </w:pPr>
      <w:r>
        <w:rPr>
          <w:sz w:val="22"/>
          <w:szCs w:val="22"/>
        </w:rPr>
        <w:t xml:space="preserve">Р</w:t>
      </w:r>
      <w:r>
        <w:rPr>
          <w:sz w:val="22"/>
          <w:szCs w:val="22"/>
        </w:rPr>
        <w:t xml:space="preserve">АЗДЕЛ 6.</w:t>
      </w:r>
      <w:r>
        <w:rPr>
          <w:sz w:val="22"/>
          <w:szCs w:val="22"/>
        </w:rPr>
        <w:tab/>
      </w:r>
      <w:r>
        <w:rPr>
          <w:sz w:val="22"/>
          <w:szCs w:val="22"/>
        </w:rPr>
        <w:t xml:space="preserve">ПРИЛОЖЕНИЯ</w:t>
      </w:r>
      <w:r/>
    </w:p>
    <w:p>
      <w:pPr>
        <w:jc w:val="both"/>
        <w:spacing w:before="240"/>
        <w:widowControl w:val="off"/>
        <w:rPr>
          <w:b/>
          <w:bCs/>
          <w:i/>
          <w:iCs/>
          <w:color w:val="FF0000"/>
          <w:sz w:val="22"/>
          <w:szCs w:val="22"/>
          <w:lang w:val="ru-RU"/>
        </w:rPr>
      </w:pPr>
      <w:r>
        <w:rPr>
          <w:b/>
          <w:bCs/>
          <w:i/>
          <w:iCs/>
          <w:sz w:val="22"/>
          <w:szCs w:val="22"/>
          <w:lang w:val="ru-RU"/>
        </w:rPr>
        <w:tab/>
      </w:r>
      <w:r/>
    </w:p>
    <w:p>
      <w:pPr>
        <w:ind w:hanging="426"/>
        <w:jc w:val="both"/>
        <w:widowControl w:val="off"/>
        <w:rPr>
          <w:rFonts w:ascii="Times New Roman" w:hAnsi="Times New Roman" w:cs="Times New Roman" w:eastAsia="Times New Roman"/>
          <w:b/>
          <w:bCs/>
          <w:color w:val="252525"/>
          <w:spacing w:val="-2"/>
          <w:sz w:val="22"/>
          <w:szCs w:val="22"/>
          <w:lang w:val="ru-RU" w:eastAsia="en-US"/>
        </w:rPr>
      </w:pPr>
      <w:r>
        <w:rPr>
          <w:rFonts w:ascii="Times New Roman" w:hAnsi="Times New Roman" w:cs="Times New Roman"/>
          <w:sz w:val="22"/>
          <w:szCs w:val="22"/>
        </w:rPr>
        <w:fldChar w:fldCharType="end"/>
      </w:r>
      <w:bookmarkStart w:id="1" w:name="_Hlk74043495"/>
      <w:r>
        <w:rPr>
          <w:rFonts w:ascii="Times New Roman" w:hAnsi="Times New Roman" w:cs="Times New Roman" w:eastAsia="Times New Roman"/>
          <w:b/>
          <w:bCs/>
          <w:color w:val="252525"/>
          <w:spacing w:val="-2"/>
          <w:sz w:val="22"/>
          <w:szCs w:val="22"/>
          <w:lang w:val="ru-RU" w:eastAsia="en-US"/>
        </w:rPr>
        <w:br w:type="page"/>
      </w:r>
      <w:bookmarkEnd w:id="1"/>
      <w:r/>
    </w:p>
    <w:p>
      <w:pPr>
        <w:pStyle w:val="865"/>
        <w:numPr>
          <w:ilvl w:val="0"/>
          <w:numId w:val="39"/>
        </w:numPr>
        <w:rPr>
          <w:rFonts w:hAnsi="Times New Roman" w:cs="Times New Roman"/>
          <w:b/>
          <w:bCs/>
          <w:color w:val="000000"/>
          <w:sz w:val="22"/>
          <w:szCs w:val="22"/>
          <w:lang w:val="ru-RU"/>
        </w:rPr>
      </w:pPr>
      <w:r>
        <w:rPr>
          <w:rFonts w:hAnsi="Times New Roman" w:cs="Times New Roman"/>
          <w:b/>
          <w:bCs/>
          <w:color w:val="000000"/>
          <w:sz w:val="22"/>
          <w:szCs w:val="22"/>
          <w:lang w:val="ru-RU"/>
        </w:rPr>
        <w:t xml:space="preserve">ТЕРМИНЫ И ОПРЕДЕЛЕНИЯ</w:t>
      </w:r>
      <w:r/>
    </w:p>
    <w:p>
      <w:pPr>
        <w:pStyle w:val="865"/>
        <w:rPr>
          <w:rFonts w:hAnsi="Times New Roman" w:cs="Times New Roman"/>
          <w:color w:val="000000"/>
          <w:sz w:val="22"/>
          <w:szCs w:val="22"/>
          <w:lang w:val="ru-RU"/>
        </w:rPr>
      </w:pPr>
      <w:r>
        <w:rPr>
          <w:rFonts w:hAnsi="Times New Roman" w:cs="Times New Roman"/>
          <w:color w:val="000000"/>
          <w:sz w:val="22"/>
          <w:szCs w:val="22"/>
          <w:lang w:val="ru-RU"/>
        </w:rPr>
      </w:r>
      <w:r/>
    </w:p>
    <w:p>
      <w:pPr>
        <w:jc w:val="both"/>
        <w:rPr>
          <w:rFonts w:hAnsi="Times New Roman" w:cs="Times New Roman"/>
          <w:color w:val="000000"/>
          <w:sz w:val="22"/>
          <w:szCs w:val="22"/>
          <w:lang w:val="ru-RU"/>
        </w:rPr>
      </w:pPr>
      <w:r>
        <w:rPr>
          <w:rFonts w:hAnsi="Times New Roman" w:cs="Times New Roman"/>
          <w:b/>
          <w:bCs/>
          <w:color w:val="000000"/>
          <w:sz w:val="22"/>
          <w:szCs w:val="22"/>
          <w:lang w:val="ru-RU"/>
        </w:rPr>
        <w:t xml:space="preserve">Сайт</w:t>
      </w:r>
      <w:r>
        <w:rPr>
          <w:rFonts w:hAnsi="Times New Roman" w:cs="Times New Roman"/>
          <w:color w:val="000000"/>
          <w:sz w:val="22"/>
          <w:szCs w:val="22"/>
          <w:lang w:val="ru-RU"/>
        </w:rPr>
        <w:t xml:space="preserve"> – совок</w:t>
      </w:r>
      <w:r>
        <w:rPr>
          <w:rFonts w:hAnsi="Times New Roman" w:cs="Times New Roman"/>
          <w:color w:val="000000"/>
          <w:sz w:val="22"/>
          <w:szCs w:val="22"/>
          <w:lang w:val="ru-RU"/>
        </w:rPr>
        <w:t xml:space="preserve">упность программных и аппаратных средств для ЭВМ, обеспечивающих публикацию для всеобщего обозрения информации и данных, объединенных общим целевым назначением, посредством технических средств, применяемых для связи между ЭВМ в сети Интернет. Под Сайтом в </w:t>
      </w:r>
      <w:r>
        <w:rPr>
          <w:rFonts w:hAnsi="Times New Roman" w:cs="Times New Roman"/>
          <w:color w:val="000000"/>
          <w:sz w:val="22"/>
          <w:szCs w:val="22"/>
          <w:lang w:val="ru-RU"/>
        </w:rPr>
        <w:t xml:space="preserve">Политике</w:t>
      </w:r>
      <w:r>
        <w:rPr>
          <w:rFonts w:hAnsi="Times New Roman" w:cs="Times New Roman"/>
          <w:color w:val="000000"/>
          <w:sz w:val="22"/>
          <w:szCs w:val="22"/>
          <w:lang w:val="ru-RU"/>
        </w:rPr>
        <w:t xml:space="preserve"> понимается Сайт, расположенный в сети Интернет по адресу:</w:t>
      </w:r>
      <w:r>
        <w:rPr>
          <w:rFonts w:hAnsi="Times New Roman" w:cs="Times New Roman"/>
          <w:color w:val="000000"/>
          <w:sz w:val="22"/>
          <w:szCs w:val="22"/>
        </w:rPr>
        <w:t xml:space="preserve"> </w:t>
      </w:r>
      <w:r>
        <w:rPr>
          <w:rFonts w:ascii="Arial" w:hAnsi="Arial" w:cs="Arial"/>
          <w:sz w:val="20"/>
          <w:szCs w:val="20"/>
        </w:rPr>
        <w:t xml:space="preserve">patriot</w:t>
      </w:r>
      <w:r>
        <w:rPr>
          <w:rFonts w:ascii="Arial" w:hAnsi="Arial" w:cs="Arial"/>
          <w:sz w:val="20"/>
          <w:szCs w:val="20"/>
          <w:lang w:val="ru-RU"/>
        </w:rPr>
        <w:t xml:space="preserve">-</w:t>
      </w:r>
      <w:r>
        <w:rPr>
          <w:rFonts w:ascii="Arial" w:hAnsi="Arial" w:cs="Arial"/>
          <w:sz w:val="20"/>
          <w:szCs w:val="20"/>
        </w:rPr>
        <w:t xml:space="preserve">cl</w:t>
      </w:r>
      <w:r>
        <w:rPr>
          <w:rFonts w:ascii="Arial" w:hAnsi="Arial" w:cs="Arial"/>
          <w:sz w:val="20"/>
          <w:szCs w:val="20"/>
          <w:lang w:val="ru-RU"/>
        </w:rPr>
        <w:t xml:space="preserve">.</w:t>
      </w:r>
      <w:r>
        <w:rPr>
          <w:rFonts w:ascii="Arial" w:hAnsi="Arial" w:cs="Arial"/>
          <w:sz w:val="20"/>
          <w:szCs w:val="20"/>
        </w:rPr>
        <w:t xml:space="preserve">ru</w:t>
      </w:r>
      <w:r/>
    </w:p>
    <w:p>
      <w:pPr>
        <w:jc w:val="both"/>
        <w:rPr>
          <w:rFonts w:hAnsi="Times New Roman" w:cs="Times New Roman"/>
          <w:color w:val="000000"/>
          <w:sz w:val="22"/>
          <w:szCs w:val="22"/>
          <w:lang w:val="ru-RU"/>
        </w:rPr>
      </w:pPr>
      <w:r>
        <w:rPr>
          <w:rFonts w:hAnsi="Times New Roman" w:cs="Times New Roman"/>
          <w:b/>
          <w:bCs/>
          <w:color w:val="000000"/>
          <w:sz w:val="22"/>
          <w:szCs w:val="22"/>
          <w:lang w:val="ru-RU"/>
        </w:rPr>
        <w:t xml:space="preserve">Пользователь</w:t>
      </w:r>
      <w:r>
        <w:rPr>
          <w:rFonts w:hAnsi="Times New Roman" w:cs="Times New Roman"/>
          <w:color w:val="000000"/>
          <w:sz w:val="22"/>
          <w:szCs w:val="22"/>
          <w:lang w:val="ru-RU"/>
        </w:rPr>
        <w:t xml:space="preserve"> – пользователь сети Интернет и, в частности, Сайта, имеющий свою личную страницу (профиль/аккаунт).</w:t>
      </w:r>
      <w:r/>
    </w:p>
    <w:p>
      <w:pPr>
        <w:jc w:val="both"/>
        <w:rPr>
          <w:rFonts w:hAnsi="Times New Roman" w:cs="Times New Roman"/>
          <w:color w:val="000000"/>
          <w:sz w:val="22"/>
          <w:szCs w:val="22"/>
          <w:lang w:val="ru-RU"/>
        </w:rPr>
      </w:pPr>
      <w:r>
        <w:rPr>
          <w:rFonts w:hAnsi="Times New Roman" w:cs="Times New Roman"/>
          <w:b/>
          <w:bCs/>
          <w:color w:val="000000"/>
          <w:sz w:val="22"/>
          <w:szCs w:val="22"/>
          <w:lang w:val="ru-RU"/>
        </w:rPr>
        <w:t xml:space="preserve">Федеральный закон (ФЗ)</w:t>
      </w:r>
      <w:r>
        <w:rPr>
          <w:rFonts w:hAnsi="Times New Roman" w:cs="Times New Roman"/>
          <w:color w:val="000000"/>
          <w:sz w:val="22"/>
          <w:szCs w:val="22"/>
          <w:lang w:val="ru-RU"/>
        </w:rPr>
        <w:t xml:space="preserve"> – Федеральный закон от 27.07.2006 № 152 ФЗ «О персональных данных» (далее – Закон о персональных данных).</w:t>
      </w:r>
      <w:r/>
    </w:p>
    <w:p>
      <w:pPr>
        <w:jc w:val="both"/>
        <w:rPr>
          <w:rFonts w:hAnsi="Times New Roman" w:cs="Times New Roman"/>
          <w:color w:val="000000"/>
          <w:sz w:val="22"/>
          <w:szCs w:val="22"/>
          <w:lang w:val="ru-RU"/>
        </w:rPr>
      </w:pPr>
      <w:r>
        <w:rPr>
          <w:rFonts w:hAnsi="Times New Roman" w:cs="Times New Roman"/>
          <w:b/>
          <w:bCs/>
          <w:color w:val="000000"/>
          <w:sz w:val="22"/>
          <w:szCs w:val="22"/>
          <w:lang w:val="ru-RU"/>
        </w:rPr>
        <w:t xml:space="preserve">Персональные данные</w:t>
      </w:r>
      <w:r>
        <w:rPr>
          <w:rFonts w:hAnsi="Times New Roman" w:cs="Times New Roman"/>
          <w:color w:val="000000"/>
          <w:sz w:val="22"/>
          <w:szCs w:val="22"/>
          <w:lang w:val="ru-RU"/>
        </w:rPr>
        <w:t xml:space="preserve"> – любая информация, относящаяся прямо или косвенно к определенному или определяемому физическому лицу (субъекту персональных данных).</w:t>
      </w:r>
      <w:r/>
    </w:p>
    <w:p>
      <w:pPr>
        <w:jc w:val="both"/>
        <w:rPr>
          <w:rFonts w:hAnsi="Times New Roman" w:cs="Times New Roman"/>
          <w:color w:val="000000"/>
          <w:sz w:val="22"/>
          <w:szCs w:val="22"/>
          <w:lang w:val="ru-RU"/>
        </w:rPr>
      </w:pPr>
      <w:r>
        <w:rPr>
          <w:rFonts w:hAnsi="Times New Roman" w:cs="Times New Roman"/>
          <w:b/>
          <w:bCs/>
          <w:color w:val="000000"/>
          <w:sz w:val="22"/>
          <w:szCs w:val="22"/>
          <w:lang w:val="ru-RU"/>
        </w:rPr>
        <w:t xml:space="preserve">Персональные данные, разрешенные субъектом персональных данных для распространения</w:t>
      </w:r>
      <w:r>
        <w:rPr>
          <w:rFonts w:hAnsi="Times New Roman" w:cs="Times New Roman"/>
          <w:color w:val="000000"/>
          <w:sz w:val="22"/>
          <w:szCs w:val="22"/>
        </w:rPr>
        <w:t xml:space="preserve"> </w:t>
      </w:r>
      <w:r>
        <w:rPr>
          <w:rFonts w:hAnsi="Times New Roman" w:cs="Times New Roman"/>
          <w:color w:val="000000"/>
          <w:sz w:val="22"/>
          <w:szCs w:val="22"/>
          <w:lang w:val="ru-RU"/>
        </w:rPr>
        <w:t xml:space="preserve">–</w:t>
      </w:r>
      <w:r>
        <w:rPr>
          <w:rFonts w:hAnsi="Times New Roman" w:cs="Times New Roman"/>
          <w:color w:val="000000"/>
          <w:sz w:val="22"/>
          <w:szCs w:val="22"/>
        </w:rPr>
        <w:t xml:space="preserve"> </w:t>
      </w:r>
      <w:r>
        <w:rPr>
          <w:rFonts w:hAnsi="Times New Roman" w:cs="Times New Roman"/>
          <w:color w:val="000000"/>
          <w:sz w:val="22"/>
          <w:szCs w:val="22"/>
          <w:lang w:val="ru-RU"/>
        </w:rPr>
        <w:t xml:space="preserve">персональные данные, дос</w:t>
      </w:r>
      <w:r>
        <w:rPr>
          <w:rFonts w:hAnsi="Times New Roman" w:cs="Times New Roman"/>
          <w:color w:val="000000"/>
          <w:sz w:val="22"/>
          <w:szCs w:val="22"/>
          <w:lang w:val="ru-RU"/>
        </w:rPr>
        <w:t xml:space="preserve">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w:t>
      </w:r>
      <w:r/>
    </w:p>
    <w:p>
      <w:pPr>
        <w:jc w:val="both"/>
        <w:rPr>
          <w:rFonts w:hAnsi="Times New Roman" w:cs="Times New Roman"/>
          <w:color w:val="000000"/>
          <w:sz w:val="22"/>
          <w:szCs w:val="22"/>
          <w:lang w:val="ru-RU"/>
        </w:rPr>
      </w:pPr>
      <w:r>
        <w:rPr>
          <w:rFonts w:hAnsi="Times New Roman" w:cs="Times New Roman"/>
          <w:b/>
          <w:bCs/>
          <w:color w:val="000000"/>
          <w:sz w:val="22"/>
          <w:szCs w:val="22"/>
          <w:lang w:val="ru-RU"/>
        </w:rPr>
        <w:t xml:space="preserve">Оператор</w:t>
      </w:r>
      <w:r>
        <w:rPr>
          <w:rFonts w:hAnsi="Times New Roman" w:cs="Times New Roman"/>
          <w:color w:val="000000"/>
          <w:sz w:val="22"/>
          <w:szCs w:val="22"/>
          <w:lang w:val="ru-RU"/>
        </w:rPr>
        <w:t xml:space="preserve"> – организация, самостоятельно или совместно с другими лицами организующая обработку персональных данных, а также определяющая цели обработки персональных данных, подлежащих обработке, действия (операции), совершаемые с персональными данными.</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Оператором является общество с ограниченной ответственностью </w:t>
      </w:r>
      <w:r>
        <w:rPr>
          <w:rFonts w:hAnsi="Times New Roman" w:cs="Times New Roman"/>
          <w:color w:val="000000"/>
          <w:sz w:val="22"/>
          <w:szCs w:val="22"/>
          <w:lang w:val="ru-RU"/>
        </w:rPr>
        <w:t xml:space="preserve">ГК "ПАТРИОТ"</w:t>
      </w:r>
      <w:r>
        <w:rPr>
          <w:rFonts w:hAnsi="Times New Roman" w:cs="Times New Roman"/>
          <w:color w:val="000000"/>
          <w:sz w:val="22"/>
          <w:szCs w:val="22"/>
          <w:lang w:val="ru-RU"/>
        </w:rPr>
        <w:t xml:space="preserve">, расположенное по адресу: </w:t>
      </w:r>
      <w:r>
        <w:rPr>
          <w:rFonts w:hAnsi="Times New Roman" w:cs="Times New Roman"/>
          <w:color w:val="000000"/>
          <w:sz w:val="22"/>
          <w:szCs w:val="22"/>
          <w:lang w:val="ru-RU"/>
        </w:rPr>
        <w:t xml:space="preserve">105523, город Москва, Щёлковское ш., д.97</w:t>
      </w:r>
      <w:r>
        <w:rPr>
          <w:rFonts w:hAnsi="Times New Roman" w:cs="Times New Roman"/>
          <w:color w:val="000000"/>
          <w:sz w:val="22"/>
          <w:szCs w:val="22"/>
          <w:lang w:val="ru-RU"/>
        </w:rPr>
        <w:t xml:space="preserve">.</w:t>
      </w:r>
      <w:r/>
    </w:p>
    <w:p>
      <w:pPr>
        <w:jc w:val="both"/>
        <w:rPr>
          <w:rFonts w:hAnsi="Times New Roman" w:cs="Times New Roman"/>
          <w:color w:val="000000"/>
          <w:sz w:val="22"/>
          <w:szCs w:val="22"/>
          <w:lang w:val="ru-RU"/>
        </w:rPr>
      </w:pPr>
      <w:r>
        <w:rPr>
          <w:rFonts w:hAnsi="Times New Roman" w:cs="Times New Roman"/>
          <w:b/>
          <w:bCs/>
          <w:color w:val="000000"/>
          <w:sz w:val="22"/>
          <w:szCs w:val="22"/>
          <w:lang w:val="ru-RU"/>
        </w:rPr>
        <w:t xml:space="preserve">Обработка персональных данных</w:t>
      </w:r>
      <w:r>
        <w:rPr>
          <w:rFonts w:hAnsi="Times New Roman" w:cs="Times New Roman"/>
          <w:color w:val="000000"/>
          <w:sz w:val="22"/>
          <w:szCs w:val="22"/>
          <w:lang w:val="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w:t>
      </w:r>
      <w:r>
        <w:rPr>
          <w:rFonts w:hAnsi="Times New Roman" w:cs="Times New Roman"/>
          <w:color w:val="000000"/>
          <w:sz w:val="22"/>
          <w:szCs w:val="22"/>
          <w:lang w:val="ru-RU"/>
        </w:rPr>
        <w:t xml:space="preserve">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p>
    <w:p>
      <w:pPr>
        <w:jc w:val="both"/>
        <w:rPr>
          <w:rFonts w:hAnsi="Times New Roman" w:cs="Times New Roman"/>
          <w:color w:val="000000"/>
          <w:sz w:val="22"/>
          <w:szCs w:val="22"/>
          <w:lang w:val="ru-RU"/>
        </w:rPr>
      </w:pPr>
      <w:r>
        <w:rPr>
          <w:rFonts w:hAnsi="Times New Roman" w:cs="Times New Roman"/>
          <w:b/>
          <w:bCs/>
          <w:color w:val="000000"/>
          <w:sz w:val="22"/>
          <w:szCs w:val="22"/>
          <w:lang w:val="ru-RU"/>
        </w:rPr>
        <w:t xml:space="preserve">Автоматизированная обработка персональных данных</w:t>
      </w:r>
      <w:r>
        <w:rPr>
          <w:rFonts w:hAnsi="Times New Roman" w:cs="Times New Roman"/>
          <w:color w:val="000000"/>
          <w:sz w:val="22"/>
          <w:szCs w:val="22"/>
          <w:lang w:val="ru-RU"/>
        </w:rPr>
        <w:t xml:space="preserve"> – обработка персональных данных с помощью средств вычислительной техники.</w:t>
      </w:r>
      <w:r/>
    </w:p>
    <w:p>
      <w:pPr>
        <w:jc w:val="both"/>
        <w:rPr>
          <w:rFonts w:hAnsi="Times New Roman" w:cs="Times New Roman"/>
          <w:color w:val="000000"/>
          <w:sz w:val="22"/>
          <w:szCs w:val="22"/>
          <w:lang w:val="ru-RU"/>
        </w:rPr>
      </w:pPr>
      <w:r>
        <w:rPr>
          <w:rFonts w:hAnsi="Times New Roman" w:cs="Times New Roman"/>
          <w:b/>
          <w:bCs/>
          <w:color w:val="000000"/>
          <w:sz w:val="22"/>
          <w:szCs w:val="22"/>
          <w:lang w:val="ru-RU"/>
        </w:rPr>
        <w:t xml:space="preserve">Предоставление персональных данных</w:t>
      </w:r>
      <w:r>
        <w:rPr>
          <w:rFonts w:hAnsi="Times New Roman" w:cs="Times New Roman"/>
          <w:color w:val="000000"/>
          <w:sz w:val="22"/>
          <w:szCs w:val="22"/>
          <w:lang w:val="ru-RU"/>
        </w:rPr>
        <w:t xml:space="preserve"> – действия, направленные на раскрытие персональных данных определенному лицу или определенному кругу лиц.</w:t>
      </w:r>
      <w:r/>
    </w:p>
    <w:p>
      <w:pPr>
        <w:jc w:val="both"/>
        <w:rPr>
          <w:rFonts w:hAnsi="Times New Roman" w:cs="Times New Roman"/>
          <w:color w:val="000000"/>
          <w:sz w:val="22"/>
          <w:szCs w:val="22"/>
          <w:lang w:val="ru-RU"/>
        </w:rPr>
      </w:pPr>
      <w:r>
        <w:rPr>
          <w:rFonts w:hAnsi="Times New Roman" w:cs="Times New Roman"/>
          <w:b/>
          <w:bCs/>
          <w:color w:val="000000"/>
          <w:sz w:val="22"/>
          <w:szCs w:val="22"/>
          <w:lang w:val="ru-RU"/>
        </w:rPr>
        <w:t xml:space="preserve">Блокирование персональных данных</w:t>
      </w:r>
      <w:r>
        <w:rPr>
          <w:rFonts w:hAnsi="Times New Roman" w:cs="Times New Roman"/>
          <w:color w:val="000000"/>
          <w:sz w:val="22"/>
          <w:szCs w:val="22"/>
          <w:lang w:val="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r/>
    </w:p>
    <w:p>
      <w:pPr>
        <w:jc w:val="both"/>
        <w:rPr>
          <w:rFonts w:hAnsi="Times New Roman" w:cs="Times New Roman"/>
          <w:color w:val="000000"/>
          <w:sz w:val="22"/>
          <w:szCs w:val="22"/>
          <w:lang w:val="ru-RU"/>
        </w:rPr>
      </w:pPr>
      <w:r>
        <w:rPr>
          <w:rFonts w:hAnsi="Times New Roman" w:cs="Times New Roman"/>
          <w:b/>
          <w:bCs/>
          <w:color w:val="000000"/>
          <w:sz w:val="22"/>
          <w:szCs w:val="22"/>
          <w:lang w:val="ru-RU"/>
        </w:rPr>
        <w:t xml:space="preserve">Уничтожение персональных данных</w:t>
      </w:r>
      <w:r>
        <w:rPr>
          <w:rFonts w:hAnsi="Times New Roman" w:cs="Times New Roman"/>
          <w:color w:val="000000"/>
          <w:sz w:val="22"/>
          <w:szCs w:val="22"/>
          <w:lang w:val="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и/или в результате которых уничтожаются материальные носители персональных данных.</w:t>
      </w:r>
      <w:r/>
    </w:p>
    <w:p>
      <w:pPr>
        <w:jc w:val="both"/>
        <w:rPr>
          <w:rFonts w:hAnsi="Times New Roman" w:cs="Times New Roman"/>
          <w:color w:val="000000"/>
          <w:sz w:val="22"/>
          <w:szCs w:val="22"/>
          <w:lang w:val="ru-RU"/>
        </w:rPr>
      </w:pPr>
      <w:r>
        <w:rPr>
          <w:rFonts w:hAnsi="Times New Roman" w:cs="Times New Roman"/>
          <w:b/>
          <w:bCs/>
          <w:color w:val="000000"/>
          <w:sz w:val="22"/>
          <w:szCs w:val="22"/>
          <w:lang w:val="ru-RU"/>
        </w:rPr>
        <w:t xml:space="preserve">Обезличивание персональных данных</w:t>
      </w:r>
      <w:r>
        <w:rPr>
          <w:rFonts w:hAnsi="Times New Roman" w:cs="Times New Roman"/>
          <w:color w:val="000000"/>
          <w:sz w:val="22"/>
          <w:szCs w:val="22"/>
          <w:lang w:val="ru-RU"/>
        </w:rPr>
        <w:t xml:space="preserve"> – действия, в результате которых становится</w:t>
      </w:r>
      <w:r>
        <w:rPr>
          <w:sz w:val="22"/>
          <w:szCs w:val="22"/>
          <w:lang w:val="ru-RU"/>
        </w:rPr>
        <w:br/>
      </w:r>
      <w:r>
        <w:rPr>
          <w:rFonts w:hAnsi="Times New Roman" w:cs="Times New Roman"/>
          <w:color w:val="000000"/>
          <w:sz w:val="22"/>
          <w:szCs w:val="22"/>
          <w:lang w:val="ru-RU"/>
        </w:rPr>
        <w:t xml:space="preserve">невозможным без использования дополнительной информации определить принадлежность персональных данных к конкретному субъекту персональных данных.</w:t>
      </w:r>
      <w:r/>
    </w:p>
    <w:p>
      <w:pPr>
        <w:jc w:val="both"/>
        <w:rPr>
          <w:rFonts w:hAnsi="Times New Roman" w:cs="Times New Roman"/>
          <w:color w:val="000000"/>
          <w:sz w:val="22"/>
          <w:szCs w:val="22"/>
          <w:lang w:val="ru-RU"/>
        </w:rPr>
      </w:pPr>
      <w:r>
        <w:rPr>
          <w:rFonts w:hAnsi="Times New Roman" w:cs="Times New Roman"/>
          <w:b/>
          <w:bCs/>
          <w:color w:val="000000"/>
          <w:sz w:val="22"/>
          <w:szCs w:val="22"/>
          <w:lang w:val="ru-RU"/>
        </w:rPr>
        <w:t xml:space="preserve">Информационная система персональных данных (ИСПД)</w:t>
      </w:r>
      <w:r>
        <w:rPr>
          <w:rFonts w:hAnsi="Times New Roman" w:cs="Times New Roman"/>
          <w:color w:val="000000"/>
          <w:sz w:val="22"/>
          <w:szCs w:val="22"/>
          <w:lang w:val="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r/>
    </w:p>
    <w:p>
      <w:pPr>
        <w:rPr>
          <w:rFonts w:hAnsi="Times New Roman" w:cs="Times New Roman"/>
          <w:color w:val="000000"/>
          <w:sz w:val="22"/>
          <w:szCs w:val="22"/>
          <w:lang w:val="ru-RU"/>
        </w:rPr>
      </w:pPr>
      <w:r>
        <w:rPr>
          <w:rFonts w:hAnsi="Times New Roman" w:cs="Times New Roman"/>
          <w:color w:val="000000"/>
          <w:sz w:val="22"/>
          <w:szCs w:val="22"/>
          <w:lang w:val="ru-RU"/>
        </w:rPr>
      </w:r>
      <w:r/>
    </w:p>
    <w:p>
      <w:pPr>
        <w:rPr>
          <w:rFonts w:hAnsi="Times New Roman" w:cs="Times New Roman"/>
          <w:color w:val="000000"/>
          <w:sz w:val="22"/>
          <w:szCs w:val="22"/>
          <w:lang w:val="ru-RU"/>
        </w:rPr>
      </w:pPr>
      <w:r>
        <w:rPr>
          <w:rFonts w:hAnsi="Times New Roman" w:cs="Times New Roman"/>
          <w:b/>
          <w:bCs/>
          <w:color w:val="000000"/>
          <w:sz w:val="22"/>
          <w:szCs w:val="22"/>
          <w:lang w:val="ru-RU"/>
        </w:rPr>
        <w:t xml:space="preserve">2. </w:t>
      </w:r>
      <w:r>
        <w:rPr>
          <w:rFonts w:hAnsi="Times New Roman" w:cs="Times New Roman"/>
          <w:b/>
          <w:bCs/>
          <w:color w:val="000000"/>
          <w:sz w:val="22"/>
          <w:szCs w:val="22"/>
          <w:lang w:val="ru-RU"/>
        </w:rPr>
        <w:t xml:space="preserve">ОБЩИЕ ПОЛОЖЕНИЯ</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2.1. </w:t>
      </w:r>
      <w:bookmarkStart w:id="2" w:name="_Hlk112839880"/>
      <w:r>
        <w:rPr>
          <w:rFonts w:hAnsi="Times New Roman" w:cs="Times New Roman"/>
          <w:color w:val="000000"/>
          <w:sz w:val="22"/>
          <w:szCs w:val="22"/>
          <w:lang w:val="ru-RU"/>
        </w:rPr>
        <w:t xml:space="preserve">Политик</w:t>
      </w:r>
      <w:r>
        <w:rPr>
          <w:rFonts w:hAnsi="Times New Roman" w:cs="Times New Roman"/>
          <w:color w:val="000000"/>
          <w:sz w:val="22"/>
          <w:szCs w:val="22"/>
          <w:lang w:val="ru-RU"/>
        </w:rPr>
        <w:t xml:space="preserve">а</w:t>
      </w:r>
      <w:bookmarkEnd w:id="2"/>
      <w:r>
        <w:rPr>
          <w:rFonts w:hAnsi="Times New Roman" w:cs="Times New Roman"/>
          <w:color w:val="000000"/>
          <w:sz w:val="22"/>
          <w:szCs w:val="22"/>
          <w:lang w:val="ru-RU"/>
        </w:rPr>
        <w:t xml:space="preserve"> о порядке хранения и защиты персональных данных Пользователей Сайта (далее — </w:t>
      </w:r>
      <w:r>
        <w:rPr>
          <w:rFonts w:hAnsi="Times New Roman" w:cs="Times New Roman"/>
          <w:color w:val="000000"/>
          <w:sz w:val="22"/>
          <w:szCs w:val="22"/>
          <w:lang w:val="ru-RU"/>
        </w:rPr>
        <w:t xml:space="preserve">Политика</w:t>
      </w:r>
      <w:r>
        <w:rPr>
          <w:rFonts w:hAnsi="Times New Roman" w:cs="Times New Roman"/>
          <w:color w:val="000000"/>
          <w:sz w:val="22"/>
          <w:szCs w:val="22"/>
          <w:lang w:val="ru-RU"/>
        </w:rPr>
        <w:t xml:space="preserve">) разработан</w:t>
      </w:r>
      <w:r>
        <w:rPr>
          <w:rFonts w:hAnsi="Times New Roman" w:cs="Times New Roman"/>
          <w:color w:val="000000"/>
          <w:sz w:val="22"/>
          <w:szCs w:val="22"/>
          <w:lang w:val="ru-RU"/>
        </w:rPr>
        <w:t xml:space="preserve">а,</w:t>
      </w:r>
      <w:r>
        <w:rPr>
          <w:rFonts w:hAnsi="Times New Roman" w:cs="Times New Roman"/>
          <w:color w:val="000000"/>
          <w:sz w:val="22"/>
          <w:szCs w:val="22"/>
          <w:lang w:val="ru-RU"/>
        </w:rPr>
        <w:t xml:space="preserve"> с целью соблюдения требований законодательства РФ, содержащих персональные данные и идентификации Пользователей, находящихся на Сайте.</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2.2. </w:t>
      </w:r>
      <w:r>
        <w:rPr>
          <w:rFonts w:hAnsi="Times New Roman" w:cs="Times New Roman"/>
          <w:color w:val="000000"/>
          <w:sz w:val="22"/>
          <w:szCs w:val="22"/>
          <w:lang w:val="ru-RU"/>
        </w:rPr>
        <w:t xml:space="preserve">Политика</w:t>
      </w:r>
      <w:r>
        <w:rPr>
          <w:rFonts w:hAnsi="Times New Roman" w:cs="Times New Roman"/>
          <w:color w:val="000000"/>
          <w:sz w:val="22"/>
          <w:szCs w:val="22"/>
          <w:lang w:val="ru-RU"/>
        </w:rPr>
        <w:t xml:space="preserve"> разработан</w:t>
      </w:r>
      <w:r>
        <w:rPr>
          <w:rFonts w:hAnsi="Times New Roman" w:cs="Times New Roman"/>
          <w:color w:val="000000"/>
          <w:sz w:val="22"/>
          <w:szCs w:val="22"/>
          <w:lang w:val="ru-RU"/>
        </w:rPr>
        <w:t xml:space="preserve">а,</w:t>
      </w:r>
      <w:r>
        <w:rPr>
          <w:rFonts w:hAnsi="Times New Roman" w:cs="Times New Roman"/>
          <w:color w:val="000000"/>
          <w:sz w:val="22"/>
          <w:szCs w:val="22"/>
          <w:lang w:val="ru-RU"/>
        </w:rPr>
        <w:t xml:space="preserve"> в соответствии с Конституцией РФ, Гражданским кодексом РФ, действующим законодательством РФ в области защиты персональных данных.</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2.3. </w:t>
      </w:r>
      <w:r>
        <w:rPr>
          <w:rFonts w:hAnsi="Times New Roman" w:cs="Times New Roman"/>
          <w:color w:val="000000"/>
          <w:sz w:val="22"/>
          <w:szCs w:val="22"/>
          <w:lang w:val="ru-RU"/>
        </w:rPr>
        <w:t xml:space="preserve">Политика</w:t>
      </w:r>
      <w:r>
        <w:rPr>
          <w:rFonts w:hAnsi="Times New Roman" w:cs="Times New Roman"/>
          <w:color w:val="000000"/>
          <w:sz w:val="22"/>
          <w:szCs w:val="22"/>
          <w:lang w:val="ru-RU"/>
        </w:rPr>
        <w:t xml:space="preserve"> устанавливает порядок обработки персональных данных Пользователей Сайта: действия по сбору, систематизации, накоплению, хранению, уточнению (обновлению, изменению), уничтожению персональных данных.</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2.4. </w:t>
      </w:r>
      <w:r>
        <w:rPr>
          <w:rFonts w:hAnsi="Times New Roman" w:cs="Times New Roman"/>
          <w:color w:val="000000"/>
          <w:sz w:val="22"/>
          <w:szCs w:val="22"/>
          <w:lang w:val="ru-RU"/>
        </w:rPr>
        <w:t xml:space="preserve">Политика</w:t>
      </w:r>
      <w:r>
        <w:rPr>
          <w:rFonts w:hAnsi="Times New Roman" w:cs="Times New Roman"/>
          <w:color w:val="000000"/>
          <w:sz w:val="22"/>
          <w:szCs w:val="22"/>
          <w:lang w:val="ru-RU"/>
        </w:rPr>
        <w:t xml:space="preserve"> устанавливает обязательные для сотрудников Оператора, задействованных в обслуживании Сайта, общие требования и правила по работе со всеми видами носителей информации, содержащими персональные данные Пользователей Сайта.</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2.5. </w:t>
      </w:r>
      <w:r>
        <w:rPr>
          <w:rFonts w:hAnsi="Times New Roman" w:cs="Times New Roman"/>
          <w:color w:val="000000"/>
          <w:sz w:val="22"/>
          <w:szCs w:val="22"/>
          <w:lang w:val="ru-RU"/>
        </w:rPr>
        <w:t xml:space="preserve">Во исполнение требований ч. 2 ст. 18.1 Закона о персональных данных, настоящая Политика публикуется в свободном доступе в информационно-телекоммуникационной сети Интернет на сайте Оператора.</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2.</w:t>
      </w:r>
      <w:r>
        <w:rPr>
          <w:rFonts w:hAnsi="Times New Roman" w:cs="Times New Roman"/>
          <w:color w:val="000000"/>
          <w:sz w:val="22"/>
          <w:szCs w:val="22"/>
          <w:lang w:val="ru-RU"/>
        </w:rPr>
        <w:t xml:space="preserve">6</w:t>
      </w:r>
      <w:r>
        <w:rPr>
          <w:rFonts w:hAnsi="Times New Roman" w:cs="Times New Roman"/>
          <w:color w:val="000000"/>
          <w:sz w:val="22"/>
          <w:szCs w:val="22"/>
          <w:lang w:val="ru-RU"/>
        </w:rPr>
        <w:t xml:space="preserve">. В </w:t>
      </w:r>
      <w:r>
        <w:rPr>
          <w:rFonts w:hAnsi="Times New Roman" w:cs="Times New Roman"/>
          <w:color w:val="000000"/>
          <w:sz w:val="22"/>
          <w:szCs w:val="22"/>
          <w:lang w:val="ru-RU"/>
        </w:rPr>
        <w:t xml:space="preserve">Политик</w:t>
      </w:r>
      <w:r>
        <w:rPr>
          <w:rFonts w:hAnsi="Times New Roman" w:cs="Times New Roman"/>
          <w:color w:val="000000"/>
          <w:sz w:val="22"/>
          <w:szCs w:val="22"/>
          <w:lang w:val="ru-RU"/>
        </w:rPr>
        <w:t xml:space="preserve">е</w:t>
      </w:r>
      <w:r>
        <w:rPr>
          <w:rFonts w:hAnsi="Times New Roman" w:cs="Times New Roman"/>
          <w:color w:val="000000"/>
          <w:sz w:val="22"/>
          <w:szCs w:val="22"/>
          <w:lang w:val="ru-RU"/>
        </w:rPr>
        <w:t xml:space="preserve"> не рассматриваются вопросы обеспечения безопасности персональных данных, отнесенных в установленном порядке к сведениям, составляющим государственную тайну Российской Федерации.</w:t>
      </w:r>
      <w:r/>
    </w:p>
    <w:p>
      <w:pPr>
        <w:jc w:val="both"/>
        <w:rPr>
          <w:rFonts w:hAnsi="Times New Roman" w:cs="Times New Roman"/>
          <w:color w:val="000000"/>
          <w:sz w:val="22"/>
          <w:szCs w:val="22"/>
          <w:lang w:val="ru-RU"/>
        </w:rPr>
      </w:pPr>
      <w:r>
        <w:rPr>
          <w:rFonts w:hAnsi="Times New Roman" w:cs="Times New Roman"/>
          <w:color w:val="000000"/>
          <w:sz w:val="22"/>
          <w:szCs w:val="22"/>
          <w:lang w:val="ru-RU"/>
        </w:rPr>
      </w:r>
      <w:r/>
    </w:p>
    <w:p>
      <w:pPr>
        <w:jc w:val="both"/>
        <w:rPr>
          <w:rFonts w:hAnsi="Times New Roman" w:cs="Times New Roman"/>
          <w:color w:val="000000"/>
          <w:sz w:val="22"/>
          <w:szCs w:val="22"/>
          <w:lang w:val="ru-RU"/>
        </w:rPr>
      </w:pPr>
      <w:r>
        <w:rPr>
          <w:rFonts w:hAnsi="Times New Roman" w:cs="Times New Roman"/>
          <w:color w:val="000000"/>
          <w:sz w:val="22"/>
          <w:szCs w:val="22"/>
          <w:lang w:val="ru-RU"/>
        </w:rPr>
      </w:r>
      <w:r/>
    </w:p>
    <w:p>
      <w:pPr>
        <w:jc w:val="both"/>
        <w:rPr>
          <w:rFonts w:hAnsi="Times New Roman" w:cs="Times New Roman"/>
          <w:b/>
          <w:bCs/>
          <w:i/>
          <w:iCs/>
          <w:color w:val="000000"/>
          <w:sz w:val="22"/>
          <w:szCs w:val="22"/>
        </w:rPr>
      </w:pPr>
      <w:r>
        <w:rPr>
          <w:rFonts w:hAnsi="Times New Roman" w:cs="Times New Roman"/>
          <w:color w:val="000000"/>
          <w:sz w:val="22"/>
          <w:szCs w:val="22"/>
        </w:rPr>
        <w:t xml:space="preserve">2.6. </w:t>
      </w:r>
      <w:r>
        <w:rPr>
          <w:rFonts w:hAnsi="Times New Roman" w:cs="Times New Roman"/>
          <w:b/>
          <w:bCs/>
          <w:i/>
          <w:iCs/>
          <w:color w:val="000000"/>
          <w:sz w:val="22"/>
          <w:szCs w:val="22"/>
        </w:rPr>
        <w:t xml:space="preserve">Целями</w:t>
      </w:r>
      <w:r>
        <w:rPr>
          <w:rFonts w:hAnsi="Times New Roman" w:cs="Times New Roman"/>
          <w:b/>
          <w:bCs/>
          <w:i/>
          <w:iCs/>
          <w:color w:val="000000"/>
          <w:sz w:val="22"/>
          <w:szCs w:val="22"/>
        </w:rPr>
        <w:t xml:space="preserve"> </w:t>
      </w:r>
      <w:r>
        <w:rPr>
          <w:rFonts w:hAnsi="Times New Roman" w:cs="Times New Roman"/>
          <w:b/>
          <w:bCs/>
          <w:i/>
          <w:iCs/>
          <w:color w:val="000000"/>
          <w:sz w:val="22"/>
          <w:szCs w:val="22"/>
        </w:rPr>
        <w:t xml:space="preserve">Политик</w:t>
      </w:r>
      <w:r>
        <w:rPr>
          <w:rFonts w:hAnsi="Times New Roman" w:cs="Times New Roman"/>
          <w:b/>
          <w:bCs/>
          <w:i/>
          <w:iCs/>
          <w:color w:val="000000"/>
          <w:sz w:val="22"/>
          <w:szCs w:val="22"/>
          <w:lang w:val="ru-RU"/>
        </w:rPr>
        <w:t xml:space="preserve">и</w:t>
      </w:r>
      <w:r>
        <w:rPr>
          <w:rFonts w:hAnsi="Times New Roman" w:cs="Times New Roman"/>
          <w:b/>
          <w:bCs/>
          <w:i/>
          <w:iCs/>
          <w:color w:val="000000"/>
          <w:sz w:val="22"/>
          <w:szCs w:val="22"/>
        </w:rPr>
        <w:t xml:space="preserve"> </w:t>
      </w:r>
      <w:r>
        <w:rPr>
          <w:rFonts w:hAnsi="Times New Roman" w:cs="Times New Roman"/>
          <w:b/>
          <w:bCs/>
          <w:i/>
          <w:iCs/>
          <w:color w:val="000000"/>
          <w:sz w:val="22"/>
          <w:szCs w:val="22"/>
        </w:rPr>
        <w:t xml:space="preserve">являются</w:t>
      </w:r>
      <w:r>
        <w:rPr>
          <w:rFonts w:hAnsi="Times New Roman" w:cs="Times New Roman"/>
          <w:b/>
          <w:bCs/>
          <w:i/>
          <w:iCs/>
          <w:color w:val="000000"/>
          <w:sz w:val="22"/>
          <w:szCs w:val="22"/>
        </w:rPr>
        <w:t xml:space="preserve">:</w:t>
      </w:r>
      <w:r/>
    </w:p>
    <w:p>
      <w:pPr>
        <w:numPr>
          <w:ilvl w:val="0"/>
          <w:numId w:val="28"/>
        </w:numPr>
        <w:contextualSpacing/>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обеспечение требований защиты прав и свобод человека и гражданина при обработке персональных данных, в том числе защиты прав на неприкосновенность частной жизни, личную и семейную тайну;</w:t>
      </w:r>
      <w:r/>
    </w:p>
    <w:p>
      <w:pPr>
        <w:numPr>
          <w:ilvl w:val="0"/>
          <w:numId w:val="28"/>
        </w:numPr>
        <w:ind w:left="780" w:right="180"/>
        <w:jc w:val="both"/>
        <w:spacing w:beforeAutospacing="1" w:after="160" w:afterAutospacing="1"/>
        <w:rPr>
          <w:rFonts w:hAnsi="Times New Roman" w:cs="Times New Roman"/>
          <w:color w:val="000000"/>
          <w:sz w:val="22"/>
          <w:szCs w:val="22"/>
          <w:lang w:val="ru-RU"/>
        </w:rPr>
      </w:pPr>
      <w:r>
        <w:rPr>
          <w:rFonts w:hAnsi="Times New Roman" w:cs="Times New Roman"/>
          <w:color w:val="000000"/>
          <w:sz w:val="22"/>
          <w:szCs w:val="22"/>
          <w:lang w:val="ru-RU"/>
        </w:rPr>
        <w:t xml:space="preserve"> исключение несанкционированных действий сотрудников Оператора и любых третьих лиц по сбор</w:t>
      </w:r>
      <w:r>
        <w:rPr>
          <w:rFonts w:hAnsi="Times New Roman" w:cs="Times New Roman"/>
          <w:color w:val="000000"/>
          <w:sz w:val="22"/>
          <w:szCs w:val="22"/>
          <w:lang w:val="ru-RU"/>
        </w:rPr>
        <w:t xml:space="preserve">у, систематизации, накоплению, хранению, уточнению (обновлению, изменению) персональных данных, иных форм незаконного вмешательства в информационные ресурсы и локальную вычислительную сеть Оператора, обеспечение правового и нормативного режима конфиденциал</w:t>
      </w:r>
      <w:r>
        <w:rPr>
          <w:rFonts w:hAnsi="Times New Roman" w:cs="Times New Roman"/>
          <w:color w:val="000000"/>
          <w:sz w:val="22"/>
          <w:szCs w:val="22"/>
          <w:lang w:val="ru-RU"/>
        </w:rPr>
        <w:t xml:space="preserve">ьности недокументированной информации Пользователей Сайта; защита конституционных прав граждан на личную тайну, конфиденциальность сведений, составляющих персональные данные, и предотвращение возникновения возможной угрозы безопасности Пользователей Сайта.</w:t>
      </w:r>
      <w:r/>
    </w:p>
    <w:p>
      <w:pPr>
        <w:jc w:val="both"/>
        <w:rPr>
          <w:rFonts w:hAnsi="Times New Roman" w:cs="Times New Roman"/>
          <w:b/>
          <w:bCs/>
          <w:i/>
          <w:iCs/>
          <w:color w:val="000000"/>
          <w:sz w:val="22"/>
          <w:szCs w:val="22"/>
        </w:rPr>
      </w:pPr>
      <w:r>
        <w:rPr>
          <w:rFonts w:hAnsi="Times New Roman" w:cs="Times New Roman"/>
          <w:color w:val="000000"/>
          <w:sz w:val="22"/>
          <w:szCs w:val="22"/>
        </w:rPr>
        <w:t xml:space="preserve">2.7. </w:t>
      </w:r>
      <w:r>
        <w:rPr>
          <w:rFonts w:hAnsi="Times New Roman" w:cs="Times New Roman"/>
          <w:b/>
          <w:bCs/>
          <w:i/>
          <w:iCs/>
          <w:color w:val="000000"/>
          <w:sz w:val="22"/>
          <w:szCs w:val="22"/>
        </w:rPr>
        <w:t xml:space="preserve">Принципы</w:t>
      </w:r>
      <w:r>
        <w:rPr>
          <w:rFonts w:hAnsi="Times New Roman" w:cs="Times New Roman"/>
          <w:b/>
          <w:bCs/>
          <w:i/>
          <w:iCs/>
          <w:color w:val="000000"/>
          <w:sz w:val="22"/>
          <w:szCs w:val="22"/>
        </w:rPr>
        <w:t xml:space="preserve"> </w:t>
      </w:r>
      <w:r>
        <w:rPr>
          <w:rFonts w:hAnsi="Times New Roman" w:cs="Times New Roman"/>
          <w:b/>
          <w:bCs/>
          <w:i/>
          <w:iCs/>
          <w:color w:val="000000"/>
          <w:sz w:val="22"/>
          <w:szCs w:val="22"/>
        </w:rPr>
        <w:t xml:space="preserve">обработки</w:t>
      </w:r>
      <w:r>
        <w:rPr>
          <w:rFonts w:hAnsi="Times New Roman" w:cs="Times New Roman"/>
          <w:b/>
          <w:bCs/>
          <w:i/>
          <w:iCs/>
          <w:color w:val="000000"/>
          <w:sz w:val="22"/>
          <w:szCs w:val="22"/>
        </w:rPr>
        <w:t xml:space="preserve"> </w:t>
      </w:r>
      <w:r>
        <w:rPr>
          <w:rFonts w:hAnsi="Times New Roman" w:cs="Times New Roman"/>
          <w:b/>
          <w:bCs/>
          <w:i/>
          <w:iCs/>
          <w:color w:val="000000"/>
          <w:sz w:val="22"/>
          <w:szCs w:val="22"/>
        </w:rPr>
        <w:t xml:space="preserve">персональных</w:t>
      </w:r>
      <w:r>
        <w:rPr>
          <w:rFonts w:hAnsi="Times New Roman" w:cs="Times New Roman"/>
          <w:b/>
          <w:bCs/>
          <w:i/>
          <w:iCs/>
          <w:color w:val="000000"/>
          <w:sz w:val="22"/>
          <w:szCs w:val="22"/>
        </w:rPr>
        <w:t xml:space="preserve"> </w:t>
      </w:r>
      <w:r>
        <w:rPr>
          <w:rFonts w:hAnsi="Times New Roman" w:cs="Times New Roman"/>
          <w:b/>
          <w:bCs/>
          <w:i/>
          <w:iCs/>
          <w:color w:val="000000"/>
          <w:sz w:val="22"/>
          <w:szCs w:val="22"/>
        </w:rPr>
        <w:t xml:space="preserve">данных</w:t>
      </w:r>
      <w:r>
        <w:rPr>
          <w:rFonts w:hAnsi="Times New Roman" w:cs="Times New Roman"/>
          <w:b/>
          <w:bCs/>
          <w:i/>
          <w:iCs/>
          <w:color w:val="000000"/>
          <w:sz w:val="22"/>
          <w:szCs w:val="22"/>
        </w:rPr>
        <w:t xml:space="preserve">:</w:t>
      </w:r>
      <w:r/>
    </w:p>
    <w:p>
      <w:pPr>
        <w:numPr>
          <w:ilvl w:val="0"/>
          <w:numId w:val="29"/>
        </w:numPr>
        <w:contextualSpacing/>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обработка персональных данных должна осуществляться на законной и справедливой основе;</w:t>
      </w:r>
      <w:r/>
    </w:p>
    <w:p>
      <w:pPr>
        <w:numPr>
          <w:ilvl w:val="0"/>
          <w:numId w:val="29"/>
        </w:numPr>
        <w:contextualSpacing/>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r/>
    </w:p>
    <w:p>
      <w:pPr>
        <w:numPr>
          <w:ilvl w:val="0"/>
          <w:numId w:val="29"/>
        </w:numPr>
        <w:contextualSpacing/>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не допускается объединение баз данных, содержащих персональные данные, обработка которых осуществляется в целях, несовместимых между собой;</w:t>
      </w:r>
      <w:r/>
    </w:p>
    <w:p>
      <w:pPr>
        <w:numPr>
          <w:ilvl w:val="0"/>
          <w:numId w:val="29"/>
        </w:numPr>
        <w:contextualSpacing/>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обработке подлежат только персональные данные, которые отвечают целям их обработки;</w:t>
      </w:r>
      <w:r/>
    </w:p>
    <w:p>
      <w:pPr>
        <w:numPr>
          <w:ilvl w:val="0"/>
          <w:numId w:val="29"/>
        </w:numPr>
        <w:contextualSpacing/>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w:t>
      </w:r>
      <w:r>
        <w:rPr>
          <w:rFonts w:hAnsi="Times New Roman" w:cs="Times New Roman"/>
          <w:color w:val="000000"/>
          <w:sz w:val="22"/>
          <w:szCs w:val="22"/>
          <w:lang w:val="ru-RU"/>
        </w:rPr>
        <w:t xml:space="preserve">,</w:t>
      </w:r>
      <w:r>
        <w:rPr>
          <w:rFonts w:hAnsi="Times New Roman" w:cs="Times New Roman"/>
          <w:color w:val="000000"/>
          <w:sz w:val="22"/>
          <w:szCs w:val="22"/>
          <w:lang w:val="ru-RU"/>
        </w:rPr>
        <w:t xml:space="preserve"> по отношению к заявленным целям их обработки;</w:t>
      </w:r>
      <w:r/>
    </w:p>
    <w:p>
      <w:pPr>
        <w:numPr>
          <w:ilvl w:val="0"/>
          <w:numId w:val="29"/>
        </w:numPr>
        <w:contextualSpacing/>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содержание и объем обрабатываемых персональных данных неопределенному кругу лиц определяет субъект персональных данных</w:t>
      </w:r>
      <w:r>
        <w:rPr>
          <w:rFonts w:hAnsi="Times New Roman" w:cs="Times New Roman"/>
          <w:color w:val="000000"/>
          <w:sz w:val="22"/>
          <w:szCs w:val="22"/>
          <w:lang w:val="ru-RU"/>
        </w:rPr>
        <w:t xml:space="preserve">,</w:t>
      </w:r>
      <w:r>
        <w:rPr>
          <w:rFonts w:hAnsi="Times New Roman" w:cs="Times New Roman"/>
          <w:color w:val="000000"/>
          <w:sz w:val="22"/>
          <w:szCs w:val="22"/>
          <w:lang w:val="ru-RU"/>
        </w:rPr>
        <w:t xml:space="preserve"> в соглашении на распространение персональных данных;</w:t>
      </w:r>
      <w:r/>
    </w:p>
    <w:p>
      <w:pPr>
        <w:numPr>
          <w:ilvl w:val="0"/>
          <w:numId w:val="29"/>
        </w:numPr>
        <w:contextualSpacing/>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w:t>
      </w:r>
      <w:r>
        <w:rPr>
          <w:rFonts w:hAnsi="Times New Roman" w:cs="Times New Roman"/>
          <w:color w:val="000000"/>
          <w:sz w:val="22"/>
          <w:szCs w:val="22"/>
          <w:lang w:val="ru-RU"/>
        </w:rPr>
        <w:t xml:space="preserve">,</w:t>
      </w:r>
      <w:r>
        <w:rPr>
          <w:rFonts w:hAnsi="Times New Roman" w:cs="Times New Roman"/>
          <w:color w:val="000000"/>
          <w:sz w:val="22"/>
          <w:szCs w:val="22"/>
          <w:lang w:val="ru-RU"/>
        </w:rPr>
        <w:t xml:space="preserve"> по отношению к целям обработки персональных данных;</w:t>
      </w:r>
      <w:r/>
    </w:p>
    <w:p>
      <w:pPr>
        <w:numPr>
          <w:ilvl w:val="0"/>
          <w:numId w:val="29"/>
        </w:numPr>
        <w:contextualSpacing/>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хранение персональных данных должно осуществляться не дольше, чем этого требуют цели обработки персональных данных, если срок хранения персональных данных не установлен Федеральным законом, </w:t>
      </w:r>
      <w:r>
        <w:rPr>
          <w:rFonts w:hAnsi="Times New Roman" w:cs="Times New Roman"/>
          <w:color w:val="000000"/>
          <w:sz w:val="22"/>
          <w:szCs w:val="22"/>
        </w:rPr>
        <w:t xml:space="preserve">c</w:t>
      </w:r>
      <w:r>
        <w:rPr>
          <w:rFonts w:hAnsi="Times New Roman" w:cs="Times New Roman"/>
          <w:color w:val="000000"/>
          <w:sz w:val="22"/>
          <w:szCs w:val="22"/>
          <w:lang w:val="ru-RU"/>
        </w:rPr>
        <w:t xml:space="preserve">оглашением, стороной которого является Пользователь;</w:t>
      </w:r>
      <w:r/>
    </w:p>
    <w:p>
      <w:pPr>
        <w:numPr>
          <w:ilvl w:val="0"/>
          <w:numId w:val="29"/>
        </w:numPr>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обрабатываемые персональные данные подлежат уничтожению либо обезличиванию по достижении целей обработки, при отзыве субъектом персональных данных согласия на распространение персональных данных</w:t>
      </w:r>
      <w:r>
        <w:rPr>
          <w:rFonts w:hAnsi="Times New Roman" w:cs="Times New Roman"/>
          <w:color w:val="000000"/>
          <w:sz w:val="22"/>
          <w:szCs w:val="22"/>
        </w:rPr>
        <w:t xml:space="preserve"> </w:t>
      </w:r>
      <w:r>
        <w:rPr>
          <w:rFonts w:hAnsi="Times New Roman" w:cs="Times New Roman"/>
          <w:color w:val="000000"/>
          <w:sz w:val="22"/>
          <w:szCs w:val="22"/>
          <w:lang w:val="ru-RU"/>
        </w:rPr>
        <w:t xml:space="preserve">или в случае утраты необходимости в достижении этих целей, если иное не предусмотрено Федеральным законом.</w:t>
      </w:r>
      <w:r/>
    </w:p>
    <w:p>
      <w:pPr>
        <w:jc w:val="both"/>
        <w:rPr>
          <w:rFonts w:hAnsi="Times New Roman" w:cs="Times New Roman"/>
          <w:b/>
          <w:bCs/>
          <w:i/>
          <w:iCs/>
          <w:color w:val="000000"/>
          <w:sz w:val="22"/>
          <w:szCs w:val="22"/>
          <w:lang w:val="ru-RU"/>
        </w:rPr>
      </w:pPr>
      <w:r>
        <w:rPr>
          <w:rFonts w:hAnsi="Times New Roman" w:cs="Times New Roman"/>
          <w:color w:val="000000"/>
          <w:sz w:val="22"/>
          <w:szCs w:val="22"/>
          <w:lang w:val="ru-RU"/>
        </w:rPr>
        <w:t xml:space="preserve">2.8. </w:t>
      </w:r>
      <w:r>
        <w:rPr>
          <w:rFonts w:hAnsi="Times New Roman" w:cs="Times New Roman"/>
          <w:b/>
          <w:bCs/>
          <w:i/>
          <w:iCs/>
          <w:color w:val="000000"/>
          <w:sz w:val="22"/>
          <w:szCs w:val="22"/>
          <w:lang w:val="ru-RU"/>
        </w:rPr>
        <w:t xml:space="preserve">Условия обработки персональных данных</w:t>
      </w:r>
      <w:r>
        <w:rPr>
          <w:rFonts w:hAnsi="Times New Roman" w:cs="Times New Roman"/>
          <w:b/>
          <w:bCs/>
          <w:i/>
          <w:iCs/>
          <w:color w:val="000000"/>
          <w:sz w:val="22"/>
          <w:szCs w:val="22"/>
          <w:lang w:val="ru-RU"/>
        </w:rPr>
        <w:t xml:space="preserve">:</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2.8.1. Обработка персональных данных Пользователей Сайта осуществляется на основании Гражданского кодекса РФ, Конституции РФ, действующего законодательства РФ</w:t>
      </w:r>
      <w:r>
        <w:rPr>
          <w:rFonts w:hAnsi="Times New Roman" w:cs="Times New Roman"/>
          <w:color w:val="000000"/>
          <w:sz w:val="22"/>
          <w:szCs w:val="22"/>
          <w:lang w:val="ru-RU"/>
        </w:rPr>
        <w:t xml:space="preserve">,</w:t>
      </w:r>
      <w:r>
        <w:rPr>
          <w:rFonts w:hAnsi="Times New Roman" w:cs="Times New Roman"/>
          <w:color w:val="000000"/>
          <w:sz w:val="22"/>
          <w:szCs w:val="22"/>
          <w:lang w:val="ru-RU"/>
        </w:rPr>
        <w:t xml:space="preserve"> в области защиты персональных данных.</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2.8.2. Обработка персональных данных на Сайте осуществляется с соблюдением принципов и правил, предусмотренных </w:t>
      </w:r>
      <w:r>
        <w:rPr>
          <w:rFonts w:hAnsi="Times New Roman" w:cs="Times New Roman"/>
          <w:color w:val="000000"/>
          <w:sz w:val="22"/>
          <w:szCs w:val="22"/>
          <w:lang w:val="ru-RU"/>
        </w:rPr>
        <w:t xml:space="preserve">Политик</w:t>
      </w:r>
      <w:r>
        <w:rPr>
          <w:rFonts w:hAnsi="Times New Roman" w:cs="Times New Roman"/>
          <w:color w:val="000000"/>
          <w:sz w:val="22"/>
          <w:szCs w:val="22"/>
          <w:lang w:val="ru-RU"/>
        </w:rPr>
        <w:t xml:space="preserve">ой</w:t>
      </w:r>
      <w:r>
        <w:rPr>
          <w:rFonts w:hAnsi="Times New Roman" w:cs="Times New Roman"/>
          <w:color w:val="000000"/>
          <w:sz w:val="22"/>
          <w:szCs w:val="22"/>
          <w:lang w:val="ru-RU"/>
        </w:rPr>
        <w:t xml:space="preserve"> и законодательством РФ.</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Обработка персональных данных допускается в следующих случаях:</w:t>
      </w:r>
      <w:r/>
    </w:p>
    <w:p>
      <w:pPr>
        <w:numPr>
          <w:ilvl w:val="0"/>
          <w:numId w:val="30"/>
        </w:numPr>
        <w:contextualSpacing/>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обработка персональных данных необходима для использования Сайта, стороной которого является Пользователь;</w:t>
      </w:r>
      <w:r/>
    </w:p>
    <w:p>
      <w:pPr>
        <w:numPr>
          <w:ilvl w:val="0"/>
          <w:numId w:val="30"/>
        </w:numPr>
        <w:contextualSpacing/>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обработка персональных данных необходима для защиты жизни, здоровья или иных жизненно важных интересов Пользователя Сайта, если получение согласия невозможно;</w:t>
      </w:r>
      <w:r/>
    </w:p>
    <w:p>
      <w:pPr>
        <w:numPr>
          <w:ilvl w:val="0"/>
          <w:numId w:val="30"/>
        </w:numPr>
        <w:contextualSpacing/>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Пользователей Сайта;</w:t>
      </w:r>
      <w:r/>
    </w:p>
    <w:p>
      <w:pPr>
        <w:numPr>
          <w:ilvl w:val="0"/>
          <w:numId w:val="30"/>
        </w:numPr>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обработка персональных данных осуществляется в целях продвижения товаров, работ, услуг на рынке путем осуществления прямых контактов с потенциальными потребителями</w:t>
      </w:r>
      <w:r>
        <w:rPr>
          <w:rFonts w:hAnsi="Times New Roman" w:cs="Times New Roman"/>
          <w:color w:val="000000"/>
          <w:sz w:val="22"/>
          <w:szCs w:val="22"/>
          <w:lang w:val="ru-RU"/>
        </w:rPr>
        <w:t xml:space="preserve"> (клиентами)</w:t>
      </w:r>
      <w:r>
        <w:rPr>
          <w:rFonts w:hAnsi="Times New Roman" w:cs="Times New Roman"/>
          <w:color w:val="000000"/>
          <w:sz w:val="22"/>
          <w:szCs w:val="22"/>
          <w:lang w:val="ru-RU"/>
        </w:rPr>
        <w:t xml:space="preserve"> с помощью средств связи, а также в целях </w:t>
      </w:r>
      <w:r>
        <w:rPr>
          <w:rFonts w:hAnsi="Times New Roman" w:cs="Times New Roman"/>
          <w:color w:val="000000"/>
          <w:sz w:val="22"/>
          <w:szCs w:val="22"/>
          <w:lang w:val="ru-RU"/>
        </w:rPr>
        <w:t xml:space="preserve">статистических или иных исследовательских целях (мониторинг спроса на отдельные категории товаров/услуг)</w:t>
      </w:r>
      <w:r>
        <w:rPr>
          <w:rFonts w:hAnsi="Times New Roman" w:cs="Times New Roman"/>
          <w:color w:val="000000"/>
          <w:sz w:val="22"/>
          <w:szCs w:val="22"/>
          <w:lang w:val="ru-RU"/>
        </w:rPr>
        <w:t xml:space="preserve">, при условии обязательного обезличивания персональных данных.</w:t>
      </w:r>
      <w:r/>
    </w:p>
    <w:p>
      <w:pPr>
        <w:jc w:val="both"/>
        <w:rPr>
          <w:rFonts w:hAnsi="Times New Roman" w:cs="Times New Roman"/>
          <w:b/>
          <w:bCs/>
          <w:i/>
          <w:iCs/>
          <w:color w:val="000000"/>
          <w:sz w:val="22"/>
          <w:szCs w:val="22"/>
          <w:lang w:val="ru-RU"/>
        </w:rPr>
      </w:pPr>
      <w:r>
        <w:rPr>
          <w:rFonts w:hAnsi="Times New Roman" w:cs="Times New Roman"/>
          <w:color w:val="000000"/>
          <w:sz w:val="22"/>
          <w:szCs w:val="22"/>
          <w:lang w:val="ru-RU"/>
        </w:rPr>
        <w:t xml:space="preserve">2.9. </w:t>
      </w:r>
      <w:r>
        <w:rPr>
          <w:rFonts w:hAnsi="Times New Roman" w:cs="Times New Roman"/>
          <w:b/>
          <w:bCs/>
          <w:i/>
          <w:iCs/>
          <w:color w:val="000000"/>
          <w:sz w:val="22"/>
          <w:szCs w:val="22"/>
          <w:lang w:val="ru-RU"/>
        </w:rPr>
        <w:t xml:space="preserve">Цели обработки персональных данных</w:t>
      </w:r>
      <w:r>
        <w:rPr>
          <w:rFonts w:hAnsi="Times New Roman" w:cs="Times New Roman"/>
          <w:b/>
          <w:bCs/>
          <w:i/>
          <w:iCs/>
          <w:color w:val="000000"/>
          <w:sz w:val="22"/>
          <w:szCs w:val="22"/>
          <w:lang w:val="ru-RU"/>
        </w:rPr>
        <w:t xml:space="preserve">:</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2.9.1. Обработка персональных данных Пользователей Сайта осуществляется исключительно в целях предоставления Пользователю</w:t>
      </w:r>
      <w:r>
        <w:rPr>
          <w:rFonts w:hAnsi="Times New Roman" w:cs="Times New Roman"/>
          <w:color w:val="000000"/>
          <w:sz w:val="22"/>
          <w:szCs w:val="22"/>
          <w:lang w:val="ru-RU"/>
        </w:rPr>
        <w:t xml:space="preserve">,</w:t>
      </w:r>
      <w:r>
        <w:rPr>
          <w:rFonts w:hAnsi="Times New Roman" w:cs="Times New Roman"/>
          <w:color w:val="000000"/>
          <w:sz w:val="22"/>
          <w:szCs w:val="22"/>
          <w:lang w:val="ru-RU"/>
        </w:rPr>
        <w:t xml:space="preserve"> возможности взаимодействовать с Сайтом.</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2.9.2. Сведениями, составляющими персональные данные на Сайте, является любая информация, относящаяся к определенному или определяемому на основании такой информации физическому лицу (субъекту персональных данных).</w:t>
      </w:r>
      <w:r/>
    </w:p>
    <w:p>
      <w:pPr>
        <w:jc w:val="both"/>
        <w:rPr>
          <w:rFonts w:hAnsi="Times New Roman" w:cs="Times New Roman"/>
          <w:color w:val="000000"/>
          <w:sz w:val="22"/>
          <w:szCs w:val="22"/>
          <w:lang w:val="ru-RU"/>
        </w:rPr>
      </w:pPr>
      <w:r>
        <w:rPr>
          <w:rFonts w:hAnsi="Times New Roman" w:cs="Times New Roman"/>
          <w:color w:val="000000"/>
          <w:sz w:val="22"/>
          <w:szCs w:val="22"/>
          <w:lang w:val="ru-RU"/>
        </w:rPr>
      </w:r>
      <w:r/>
    </w:p>
    <w:p>
      <w:pPr>
        <w:jc w:val="both"/>
        <w:rPr>
          <w:rFonts w:hAnsi="Times New Roman" w:cs="Times New Roman"/>
          <w:b/>
          <w:bCs/>
          <w:i/>
          <w:iCs/>
          <w:color w:val="000000"/>
          <w:sz w:val="22"/>
          <w:szCs w:val="22"/>
          <w:lang w:val="ru-RU"/>
        </w:rPr>
      </w:pPr>
      <w:r>
        <w:rPr>
          <w:rFonts w:hAnsi="Times New Roman" w:cs="Times New Roman"/>
          <w:color w:val="000000"/>
          <w:sz w:val="22"/>
          <w:szCs w:val="22"/>
          <w:lang w:val="ru-RU"/>
        </w:rPr>
        <w:t xml:space="preserve">2.10. </w:t>
      </w:r>
      <w:r>
        <w:rPr>
          <w:rFonts w:hAnsi="Times New Roman" w:cs="Times New Roman"/>
          <w:b/>
          <w:bCs/>
          <w:i/>
          <w:iCs/>
          <w:color w:val="000000"/>
          <w:sz w:val="22"/>
          <w:szCs w:val="22"/>
          <w:lang w:val="ru-RU"/>
        </w:rPr>
        <w:t xml:space="preserve">Источники получения персональных данных Пользователей</w:t>
      </w:r>
      <w:r>
        <w:rPr>
          <w:rFonts w:hAnsi="Times New Roman" w:cs="Times New Roman"/>
          <w:b/>
          <w:bCs/>
          <w:i/>
          <w:iCs/>
          <w:color w:val="000000"/>
          <w:sz w:val="22"/>
          <w:szCs w:val="22"/>
          <w:lang w:val="ru-RU"/>
        </w:rPr>
        <w:t xml:space="preserve">:</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2.10.1. Источником информации обо всех персональных данных Пользователя является непосредственно сам Пользователь.</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2.10.2. Источником информации о персональных данных Пользователя являются сведения, полученные вследствие предоставления Оператором Пользователю прав пользования Сайтом.</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2.10.3. Персональные данные Пользователей относятся к конфиденциальной информации ограниченного доступа.</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2.10.4. Оператор не имеет</w:t>
      </w:r>
      <w:r>
        <w:rPr>
          <w:rFonts w:hAnsi="Times New Roman" w:cs="Times New Roman"/>
          <w:color w:val="000000"/>
          <w:sz w:val="22"/>
          <w:szCs w:val="22"/>
          <w:lang w:val="ru-RU"/>
        </w:rPr>
        <w:t xml:space="preserve"> права собирать и обрабатывать персональные данные Пользователя о его расовой, национальной принадлежности, политических взглядах, религиозных или философских убеждениях, частной жизни, за исключением случаев, предусмотренных действующим законодательством.</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2.10.5. Оператор не имеет права получать и обрабатывать персональные данные Пользователя о его членстве в общественных объединениях или его профсоюзной деятельности, за исключением случаев, предусмотренных Федеральным законом.</w:t>
      </w:r>
      <w:r/>
    </w:p>
    <w:p>
      <w:pPr>
        <w:jc w:val="both"/>
        <w:rPr>
          <w:rFonts w:hAnsi="Times New Roman" w:cs="Times New Roman"/>
          <w:color w:val="000000"/>
          <w:sz w:val="22"/>
          <w:szCs w:val="22"/>
          <w:lang w:val="ru-RU"/>
        </w:rPr>
      </w:pPr>
      <w:r>
        <w:rPr>
          <w:rFonts w:hAnsi="Times New Roman" w:cs="Times New Roman"/>
          <w:color w:val="000000"/>
          <w:sz w:val="22"/>
          <w:szCs w:val="22"/>
          <w:lang w:val="ru-RU"/>
        </w:rPr>
      </w:r>
      <w:r/>
    </w:p>
    <w:p>
      <w:pPr>
        <w:jc w:val="both"/>
        <w:rPr>
          <w:rFonts w:hAnsi="Times New Roman" w:cs="Times New Roman"/>
          <w:b/>
          <w:bCs/>
          <w:i/>
          <w:iCs/>
          <w:color w:val="000000"/>
          <w:sz w:val="22"/>
          <w:szCs w:val="22"/>
          <w:lang w:val="ru-RU"/>
        </w:rPr>
      </w:pPr>
      <w:r>
        <w:rPr>
          <w:rFonts w:hAnsi="Times New Roman" w:cs="Times New Roman"/>
          <w:color w:val="000000"/>
          <w:sz w:val="22"/>
          <w:szCs w:val="22"/>
          <w:lang w:val="ru-RU"/>
        </w:rPr>
        <w:t xml:space="preserve">2.11. </w:t>
      </w:r>
      <w:r>
        <w:rPr>
          <w:rFonts w:hAnsi="Times New Roman" w:cs="Times New Roman"/>
          <w:b/>
          <w:bCs/>
          <w:i/>
          <w:iCs/>
          <w:color w:val="000000"/>
          <w:sz w:val="22"/>
          <w:szCs w:val="22"/>
          <w:lang w:val="ru-RU"/>
        </w:rPr>
        <w:t xml:space="preserve">Способы обработки персональных данных</w:t>
      </w:r>
      <w:r>
        <w:rPr>
          <w:rFonts w:hAnsi="Times New Roman" w:cs="Times New Roman"/>
          <w:b/>
          <w:bCs/>
          <w:i/>
          <w:iCs/>
          <w:color w:val="000000"/>
          <w:sz w:val="22"/>
          <w:szCs w:val="22"/>
          <w:lang w:val="ru-RU"/>
        </w:rPr>
        <w:t xml:space="preserve">:</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2.11.1. Персональные данные Пользователей Сайта обрабатываются исключительно с использованием средств автоматизации.</w:t>
      </w:r>
      <w:r/>
    </w:p>
    <w:p>
      <w:pPr>
        <w:jc w:val="both"/>
        <w:rPr>
          <w:rFonts w:hAnsi="Times New Roman" w:cs="Times New Roman"/>
          <w:color w:val="000000"/>
          <w:sz w:val="22"/>
          <w:szCs w:val="22"/>
          <w:lang w:val="ru-RU"/>
        </w:rPr>
      </w:pPr>
      <w:r>
        <w:rPr>
          <w:rFonts w:hAnsi="Times New Roman" w:cs="Times New Roman"/>
          <w:color w:val="000000"/>
          <w:sz w:val="22"/>
          <w:szCs w:val="22"/>
          <w:lang w:val="ru-RU"/>
        </w:rPr>
      </w:r>
      <w:r/>
    </w:p>
    <w:p>
      <w:pPr>
        <w:jc w:val="both"/>
        <w:rPr>
          <w:rFonts w:hAnsi="Times New Roman" w:cs="Times New Roman"/>
          <w:b/>
          <w:bCs/>
          <w:i/>
          <w:iCs/>
          <w:color w:val="000000"/>
          <w:sz w:val="22"/>
          <w:szCs w:val="22"/>
          <w:lang w:val="ru-RU"/>
        </w:rPr>
      </w:pPr>
      <w:r>
        <w:rPr>
          <w:rFonts w:hAnsi="Times New Roman" w:cs="Times New Roman"/>
          <w:color w:val="000000"/>
          <w:sz w:val="22"/>
          <w:szCs w:val="22"/>
          <w:lang w:val="ru-RU"/>
        </w:rPr>
        <w:t xml:space="preserve">2.12. </w:t>
      </w:r>
      <w:r>
        <w:rPr>
          <w:rFonts w:hAnsi="Times New Roman" w:cs="Times New Roman"/>
          <w:b/>
          <w:bCs/>
          <w:i/>
          <w:iCs/>
          <w:color w:val="000000"/>
          <w:sz w:val="22"/>
          <w:szCs w:val="22"/>
          <w:lang w:val="ru-RU"/>
        </w:rPr>
        <w:t xml:space="preserve">Права субъектов (Пользователей) персональных данных</w:t>
      </w:r>
      <w:r>
        <w:rPr>
          <w:rFonts w:hAnsi="Times New Roman" w:cs="Times New Roman"/>
          <w:b/>
          <w:bCs/>
          <w:i/>
          <w:iCs/>
          <w:color w:val="000000"/>
          <w:sz w:val="22"/>
          <w:szCs w:val="22"/>
          <w:lang w:val="ru-RU"/>
        </w:rPr>
        <w:t xml:space="preserve">:</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2.12.1. Пользователь имеет право на получение сведений об Операторе, о месте его нахождения, о </w:t>
      </w:r>
      <w:r>
        <w:rPr>
          <w:rFonts w:hAnsi="Times New Roman" w:cs="Times New Roman"/>
          <w:color w:val="000000"/>
          <w:sz w:val="22"/>
          <w:szCs w:val="22"/>
          <w:lang w:val="ru-RU"/>
        </w:rPr>
        <w:t xml:space="preserve">наличии у Оператора персональных данных, относящихся к конкретному субъекту персональных данных (Пользователю), а также на ознакомление с такими персональными данными, за исключением случаев, предусмотренных частью 8 статьи 14 Закона о персональных данных.</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2.12.2. Пользователь имеет право на получение от Оператора</w:t>
      </w:r>
      <w:r>
        <w:rPr>
          <w:rFonts w:hAnsi="Times New Roman" w:cs="Times New Roman"/>
          <w:color w:val="000000"/>
          <w:sz w:val="22"/>
          <w:szCs w:val="22"/>
          <w:lang w:val="ru-RU"/>
        </w:rPr>
        <w:t xml:space="preserve">.</w:t>
      </w:r>
      <w:r>
        <w:rPr>
          <w:rFonts w:hAnsi="Times New Roman" w:cs="Times New Roman"/>
          <w:color w:val="000000"/>
          <w:sz w:val="22"/>
          <w:szCs w:val="22"/>
          <w:lang w:val="ru-RU"/>
        </w:rPr>
        <w:t xml:space="preserve"> при личном обращении к нему либо при получении Оператором письменного запроса от Пользователя следующей информации, касающейся обработки его персональных данных, в том числе содержащей:</w:t>
      </w:r>
      <w:r/>
    </w:p>
    <w:p>
      <w:pPr>
        <w:numPr>
          <w:ilvl w:val="0"/>
          <w:numId w:val="31"/>
        </w:numPr>
        <w:contextualSpacing/>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подтверждение факта обработки персональных данных Оператором, а также цель такой обработки;</w:t>
      </w:r>
      <w:r/>
    </w:p>
    <w:p>
      <w:pPr>
        <w:numPr>
          <w:ilvl w:val="0"/>
          <w:numId w:val="31"/>
        </w:numPr>
        <w:contextualSpacing/>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правовые основания и цели обработки персональных данных;</w:t>
      </w:r>
      <w:r/>
    </w:p>
    <w:p>
      <w:pPr>
        <w:numPr>
          <w:ilvl w:val="0"/>
          <w:numId w:val="31"/>
        </w:numPr>
        <w:contextualSpacing/>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цели и применяемые Оператором способы обработки персональных данных;</w:t>
      </w:r>
      <w:r/>
    </w:p>
    <w:p>
      <w:pPr>
        <w:numPr>
          <w:ilvl w:val="0"/>
          <w:numId w:val="31"/>
        </w:numPr>
        <w:contextualSpacing/>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наименован</w:t>
      </w:r>
      <w:r>
        <w:rPr>
          <w:rFonts w:hAnsi="Times New Roman" w:cs="Times New Roman"/>
          <w:color w:val="000000"/>
          <w:sz w:val="22"/>
          <w:szCs w:val="22"/>
          <w:lang w:val="ru-RU"/>
        </w:rPr>
        <w:t xml:space="preserve">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r/>
    </w:p>
    <w:p>
      <w:pPr>
        <w:numPr>
          <w:ilvl w:val="0"/>
          <w:numId w:val="31"/>
        </w:numPr>
        <w:contextualSpacing/>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обрабатываемые персональные данные, относящиеся к соответствующему субъекту персональных данных, источник их получения, если иной порядок предоставления таких данных не предусмотрен Федеральным законом;</w:t>
      </w:r>
      <w:r/>
    </w:p>
    <w:p>
      <w:pPr>
        <w:numPr>
          <w:ilvl w:val="0"/>
          <w:numId w:val="31"/>
        </w:numPr>
        <w:contextualSpacing/>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сроки обработки персональных данных, в том числе сроки их хранения;</w:t>
      </w:r>
      <w:r/>
    </w:p>
    <w:p>
      <w:pPr>
        <w:numPr>
          <w:ilvl w:val="0"/>
          <w:numId w:val="31"/>
        </w:numPr>
        <w:contextualSpacing/>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порядок осуществления субъектом персональных данных прав, предусмотренных Федеральным законом;</w:t>
      </w:r>
      <w:r/>
    </w:p>
    <w:p>
      <w:pPr>
        <w:numPr>
          <w:ilvl w:val="0"/>
          <w:numId w:val="31"/>
        </w:numPr>
        <w:contextualSpacing/>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информацию об осуществленной или о предполагаемой трансграничной передаче данных;</w:t>
      </w:r>
      <w:r/>
    </w:p>
    <w:p>
      <w:pPr>
        <w:numPr>
          <w:ilvl w:val="0"/>
          <w:numId w:val="31"/>
        </w:numPr>
        <w:contextualSpacing/>
        <w:ind w:left="780" w:right="180"/>
        <w:jc w:val="both"/>
        <w:spacing w:beforeAutospacing="1" w:after="160" w:afterAutospacing="1"/>
        <w:tabs>
          <w:tab w:val="clear" w:pos="720" w:leader="none"/>
        </w:tabs>
        <w:rPr>
          <w:rFonts w:hAnsi="Times New Roman" w:cs="Times New Roman"/>
          <w:color w:val="000000"/>
          <w:sz w:val="22"/>
          <w:szCs w:val="22"/>
        </w:rPr>
      </w:pPr>
      <w:r>
        <w:rPr>
          <w:rFonts w:hAnsi="Times New Roman" w:cs="Times New Roman"/>
          <w:color w:val="000000"/>
          <w:sz w:val="22"/>
          <w:szCs w:val="22"/>
          <w:lang w:val="ru-RU"/>
        </w:rPr>
        <w:t xml:space="preserve">наименование или фамилию, имя, отчество и адрес лица, осуществляющего обработку персональных данных по поручению </w:t>
      </w:r>
      <w:r>
        <w:rPr>
          <w:rFonts w:hAnsi="Times New Roman" w:cs="Times New Roman"/>
          <w:color w:val="000000"/>
          <w:sz w:val="22"/>
          <w:szCs w:val="22"/>
        </w:rPr>
        <w:t xml:space="preserve">Оператора</w:t>
      </w:r>
      <w:r>
        <w:rPr>
          <w:rFonts w:hAnsi="Times New Roman" w:cs="Times New Roman"/>
          <w:color w:val="000000"/>
          <w:sz w:val="22"/>
          <w:szCs w:val="22"/>
        </w:rPr>
        <w:t xml:space="preserve">, </w:t>
      </w:r>
      <w:r>
        <w:rPr>
          <w:rFonts w:hAnsi="Times New Roman" w:cs="Times New Roman"/>
          <w:color w:val="000000"/>
          <w:sz w:val="22"/>
          <w:szCs w:val="22"/>
        </w:rPr>
        <w:t xml:space="preserve">если</w:t>
      </w:r>
      <w:r>
        <w:rPr>
          <w:rFonts w:hAnsi="Times New Roman" w:cs="Times New Roman"/>
          <w:color w:val="000000"/>
          <w:sz w:val="22"/>
          <w:szCs w:val="22"/>
        </w:rPr>
        <w:t xml:space="preserve"> </w:t>
      </w:r>
      <w:r>
        <w:rPr>
          <w:rFonts w:hAnsi="Times New Roman" w:cs="Times New Roman"/>
          <w:color w:val="000000"/>
          <w:sz w:val="22"/>
          <w:szCs w:val="22"/>
        </w:rPr>
        <w:t xml:space="preserve">обработка</w:t>
      </w:r>
      <w:r>
        <w:rPr>
          <w:rFonts w:hAnsi="Times New Roman" w:cs="Times New Roman"/>
          <w:color w:val="000000"/>
          <w:sz w:val="22"/>
          <w:szCs w:val="22"/>
        </w:rPr>
        <w:t xml:space="preserve"> </w:t>
      </w:r>
      <w:r>
        <w:rPr>
          <w:rFonts w:hAnsi="Times New Roman" w:cs="Times New Roman"/>
          <w:color w:val="000000"/>
          <w:sz w:val="22"/>
          <w:szCs w:val="22"/>
        </w:rPr>
        <w:t xml:space="preserve">поручена</w:t>
      </w:r>
      <w:r>
        <w:rPr>
          <w:rFonts w:hAnsi="Times New Roman" w:cs="Times New Roman"/>
          <w:color w:val="000000"/>
          <w:sz w:val="22"/>
          <w:szCs w:val="22"/>
        </w:rPr>
        <w:t xml:space="preserve"> </w:t>
      </w:r>
      <w:r>
        <w:rPr>
          <w:rFonts w:hAnsi="Times New Roman" w:cs="Times New Roman"/>
          <w:color w:val="000000"/>
          <w:sz w:val="22"/>
          <w:szCs w:val="22"/>
        </w:rPr>
        <w:t xml:space="preserve">или</w:t>
      </w:r>
      <w:r>
        <w:rPr>
          <w:rFonts w:hAnsi="Times New Roman" w:cs="Times New Roman"/>
          <w:color w:val="000000"/>
          <w:sz w:val="22"/>
          <w:szCs w:val="22"/>
        </w:rPr>
        <w:t xml:space="preserve"> </w:t>
      </w:r>
      <w:r>
        <w:rPr>
          <w:rFonts w:hAnsi="Times New Roman" w:cs="Times New Roman"/>
          <w:color w:val="000000"/>
          <w:sz w:val="22"/>
          <w:szCs w:val="22"/>
        </w:rPr>
        <w:t xml:space="preserve">будет</w:t>
      </w:r>
      <w:r>
        <w:rPr>
          <w:rFonts w:hAnsi="Times New Roman" w:cs="Times New Roman"/>
          <w:color w:val="000000"/>
          <w:sz w:val="22"/>
          <w:szCs w:val="22"/>
        </w:rPr>
        <w:t xml:space="preserve"> </w:t>
      </w:r>
      <w:r>
        <w:rPr>
          <w:rFonts w:hAnsi="Times New Roman" w:cs="Times New Roman"/>
          <w:color w:val="000000"/>
          <w:sz w:val="22"/>
          <w:szCs w:val="22"/>
        </w:rPr>
        <w:t xml:space="preserve">поручена</w:t>
      </w:r>
      <w:r>
        <w:rPr>
          <w:rFonts w:hAnsi="Times New Roman" w:cs="Times New Roman"/>
          <w:color w:val="000000"/>
          <w:sz w:val="22"/>
          <w:szCs w:val="22"/>
        </w:rPr>
        <w:t xml:space="preserve"> </w:t>
      </w:r>
      <w:r>
        <w:rPr>
          <w:rFonts w:hAnsi="Times New Roman" w:cs="Times New Roman"/>
          <w:color w:val="000000"/>
          <w:sz w:val="22"/>
          <w:szCs w:val="22"/>
        </w:rPr>
        <w:t xml:space="preserve">такому</w:t>
      </w:r>
      <w:r>
        <w:rPr>
          <w:rFonts w:hAnsi="Times New Roman" w:cs="Times New Roman"/>
          <w:color w:val="000000"/>
          <w:sz w:val="22"/>
          <w:szCs w:val="22"/>
        </w:rPr>
        <w:t xml:space="preserve"> </w:t>
      </w:r>
      <w:r>
        <w:rPr>
          <w:rFonts w:hAnsi="Times New Roman" w:cs="Times New Roman"/>
          <w:color w:val="000000"/>
          <w:sz w:val="22"/>
          <w:szCs w:val="22"/>
        </w:rPr>
        <w:t xml:space="preserve">лицу</w:t>
      </w:r>
      <w:r>
        <w:rPr>
          <w:rFonts w:hAnsi="Times New Roman" w:cs="Times New Roman"/>
          <w:color w:val="000000"/>
          <w:sz w:val="22"/>
          <w:szCs w:val="22"/>
        </w:rPr>
        <w:t xml:space="preserve">;</w:t>
      </w:r>
      <w:r/>
    </w:p>
    <w:p>
      <w:pPr>
        <w:numPr>
          <w:ilvl w:val="0"/>
          <w:numId w:val="31"/>
        </w:numPr>
        <w:contextualSpacing/>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иные сведения, предусмотренные Федеральным законом или другими федеральными законами;</w:t>
      </w:r>
      <w:r/>
    </w:p>
    <w:p>
      <w:pPr>
        <w:numPr>
          <w:ilvl w:val="0"/>
          <w:numId w:val="31"/>
        </w:numPr>
        <w:contextualSpacing/>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требовать изменения, уточнения, уничтожения информации о самом себе;</w:t>
      </w:r>
      <w:r/>
    </w:p>
    <w:p>
      <w:pPr>
        <w:numPr>
          <w:ilvl w:val="0"/>
          <w:numId w:val="31"/>
        </w:numPr>
        <w:contextualSpacing/>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на дополнение персональных данных оценочного характера заявлением, выражающим его собственную точку зрения;</w:t>
      </w:r>
      <w:r/>
    </w:p>
    <w:p>
      <w:pPr>
        <w:numPr>
          <w:ilvl w:val="0"/>
          <w:numId w:val="31"/>
        </w:numPr>
        <w:contextualSpacing/>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определять представителей для защиты своих персональных данных;</w:t>
      </w:r>
      <w:r/>
    </w:p>
    <w:p>
      <w:pPr>
        <w:numPr>
          <w:ilvl w:val="0"/>
          <w:numId w:val="31"/>
        </w:numPr>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требовать от Оператора уведомления обо всех произведенных в них изменениях или исключениях из них.</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2.12.3. Пользователь имеет право обжаловать в уполномоченном органе по защите прав субъектов персональных</w:t>
      </w:r>
      <w:r>
        <w:rPr>
          <w:rFonts w:hAnsi="Times New Roman" w:cs="Times New Roman"/>
          <w:color w:val="000000"/>
          <w:sz w:val="22"/>
          <w:szCs w:val="22"/>
          <w:lang w:val="ru-RU"/>
        </w:rPr>
        <w:t xml:space="preserve"> данных или в судебном порядке действия или бездействие Оператора, если считает, что последний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2.12.4. Пользователь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r/>
    </w:p>
    <w:p>
      <w:pPr>
        <w:jc w:val="both"/>
        <w:rPr>
          <w:rFonts w:hAnsi="Times New Roman" w:cs="Times New Roman"/>
          <w:color w:val="000000"/>
          <w:sz w:val="22"/>
          <w:szCs w:val="22"/>
          <w:lang w:val="ru-RU"/>
        </w:rPr>
      </w:pPr>
      <w:r>
        <w:rPr>
          <w:rFonts w:hAnsi="Times New Roman" w:cs="Times New Roman"/>
          <w:color w:val="000000"/>
          <w:sz w:val="22"/>
          <w:szCs w:val="22"/>
          <w:lang w:val="ru-RU"/>
        </w:rPr>
      </w:r>
      <w:r/>
    </w:p>
    <w:p>
      <w:pPr>
        <w:jc w:val="both"/>
        <w:rPr>
          <w:rFonts w:hAnsi="Times New Roman" w:cs="Times New Roman"/>
          <w:b/>
          <w:bCs/>
          <w:i/>
          <w:iCs/>
          <w:color w:val="000000"/>
          <w:sz w:val="22"/>
          <w:szCs w:val="22"/>
          <w:lang w:val="ru-RU"/>
        </w:rPr>
      </w:pPr>
      <w:r>
        <w:rPr>
          <w:rFonts w:hAnsi="Times New Roman" w:cs="Times New Roman"/>
          <w:color w:val="000000"/>
          <w:sz w:val="22"/>
          <w:szCs w:val="22"/>
          <w:lang w:val="ru-RU"/>
        </w:rPr>
        <w:t xml:space="preserve">2.13. </w:t>
      </w:r>
      <w:r>
        <w:rPr>
          <w:rFonts w:hAnsi="Times New Roman" w:cs="Times New Roman"/>
          <w:b/>
          <w:bCs/>
          <w:i/>
          <w:iCs/>
          <w:color w:val="000000"/>
          <w:sz w:val="22"/>
          <w:szCs w:val="22"/>
          <w:lang w:val="ru-RU"/>
        </w:rPr>
        <w:t xml:space="preserve">Обязанности Оператора</w:t>
      </w:r>
      <w:r>
        <w:rPr>
          <w:rFonts w:hAnsi="Times New Roman" w:cs="Times New Roman"/>
          <w:b/>
          <w:bCs/>
          <w:i/>
          <w:iCs/>
          <w:color w:val="000000"/>
          <w:sz w:val="22"/>
          <w:szCs w:val="22"/>
          <w:lang w:val="ru-RU"/>
        </w:rPr>
        <w:t xml:space="preserve">:</w:t>
      </w:r>
      <w:r/>
    </w:p>
    <w:p>
      <w:pPr>
        <w:jc w:val="both"/>
        <w:rPr>
          <w:rFonts w:hAnsi="Times New Roman" w:cs="Times New Roman"/>
          <w:sz w:val="22"/>
          <w:szCs w:val="22"/>
          <w:lang w:val="ru-RU"/>
        </w:rPr>
      </w:pPr>
      <w:r>
        <w:rPr>
          <w:rFonts w:hAnsi="Times New Roman" w:cs="Times New Roman"/>
          <w:color w:val="000000"/>
          <w:sz w:val="22"/>
          <w:szCs w:val="22"/>
          <w:lang w:val="ru-RU"/>
        </w:rPr>
        <w:t xml:space="preserve">2.13.1. По факту личного обращения либо при получении письменного запроса субъекта персональных данных или его представителя Оператор, при наличии оснований, обязан в течение </w:t>
      </w:r>
      <w:bookmarkStart w:id="3" w:name="_GoBack"/>
      <w:r>
        <w:rPr>
          <w:rFonts w:hAnsi="Times New Roman" w:cs="Times New Roman"/>
          <w:sz w:val="22"/>
          <w:szCs w:val="22"/>
          <w:lang w:val="ru-RU"/>
        </w:rPr>
        <w:t xml:space="preserve">10 рабочих дней с даты обращения либо получения запроса субъекта персональных данных или его представителя предоставить сведения в объеме, установленном Федеральным законом. Такие сведения должны быть предо</w:t>
      </w:r>
      <w:r>
        <w:rPr>
          <w:rFonts w:hAnsi="Times New Roman" w:cs="Times New Roman"/>
          <w:sz w:val="22"/>
          <w:szCs w:val="22"/>
          <w:lang w:val="ru-RU"/>
        </w:rPr>
        <w:t xml:space="preserve">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r/>
    </w:p>
    <w:p>
      <w:pPr>
        <w:jc w:val="both"/>
        <w:rPr>
          <w:rFonts w:hAnsi="Times New Roman" w:cs="Times New Roman"/>
          <w:sz w:val="22"/>
          <w:szCs w:val="22"/>
          <w:lang w:val="ru-RU"/>
        </w:rPr>
      </w:pPr>
      <w:r>
        <w:rPr>
          <w:rFonts w:hAnsi="Times New Roman" w:cs="Times New Roman"/>
          <w:sz w:val="22"/>
          <w:szCs w:val="22"/>
          <w:lang w:val="ru-RU"/>
        </w:rPr>
        <w:t xml:space="preserve">2.13.2. Все обращения субъектов персональных данных или их представителей регистрируются в Журнале учета обращений граждан (субъектов персональных данных) по вопросам обработки персональных данных.</w:t>
      </w:r>
      <w:r/>
    </w:p>
    <w:p>
      <w:pPr>
        <w:jc w:val="both"/>
        <w:rPr>
          <w:rFonts w:hAnsi="Times New Roman" w:cs="Times New Roman"/>
          <w:sz w:val="22"/>
          <w:szCs w:val="22"/>
          <w:lang w:val="ru-RU"/>
        </w:rPr>
      </w:pPr>
      <w:r>
        <w:rPr>
          <w:rFonts w:hAnsi="Times New Roman" w:cs="Times New Roman"/>
          <w:sz w:val="22"/>
          <w:szCs w:val="22"/>
          <w:lang w:val="ru-RU"/>
        </w:rPr>
        <w:t xml:space="preserve">2.13.3. В случае отказа в предоставлении субъекту персональных данных или его представителю</w:t>
      </w:r>
      <w:r>
        <w:rPr>
          <w:rFonts w:hAnsi="Times New Roman" w:cs="Times New Roman"/>
          <w:sz w:val="22"/>
          <w:szCs w:val="22"/>
          <w:lang w:val="ru-RU"/>
        </w:rPr>
        <w:t xml:space="preserve"> при обращении либо при получении запроса субъекта персональных данных или его представителя информации о наличии персональных данных о соответствующем субъекте персональных данных Оператор обязан дать в письменной форме мотивированный ответ, содержащий сс</w:t>
      </w:r>
      <w:r>
        <w:rPr>
          <w:rFonts w:hAnsi="Times New Roman" w:cs="Times New Roman"/>
          <w:sz w:val="22"/>
          <w:szCs w:val="22"/>
          <w:lang w:val="ru-RU"/>
        </w:rPr>
        <w:t xml:space="preserve">ылку на положение части 8 статьи 14 Закона о персональных данных или иного федерального закона, являющееся основанием для такого отказа, в срок, не превышающий 10 рабочих дней со дня обращения субъекта персональных данных или его представителя, либо с даты</w:t>
      </w:r>
      <w:r>
        <w:rPr>
          <w:sz w:val="22"/>
          <w:szCs w:val="22"/>
          <w:lang w:val="ru-RU"/>
        </w:rPr>
        <w:br/>
      </w:r>
      <w:r>
        <w:rPr>
          <w:rFonts w:hAnsi="Times New Roman" w:cs="Times New Roman"/>
          <w:sz w:val="22"/>
          <w:szCs w:val="22"/>
          <w:lang w:val="ru-RU"/>
        </w:rPr>
        <w:t xml:space="preserve">получения запроса субъекта персональных данных или его представителя.</w:t>
      </w:r>
      <w:r/>
    </w:p>
    <w:p>
      <w:pPr>
        <w:jc w:val="both"/>
        <w:rPr>
          <w:rFonts w:hAnsi="Times New Roman" w:cs="Times New Roman"/>
          <w:sz w:val="22"/>
          <w:szCs w:val="22"/>
          <w:lang w:val="ru-RU"/>
        </w:rPr>
      </w:pPr>
      <w:r>
        <w:rPr>
          <w:rFonts w:hAnsi="Times New Roman" w:cs="Times New Roman"/>
          <w:sz w:val="22"/>
          <w:szCs w:val="22"/>
          <w:lang w:val="ru-RU"/>
        </w:rPr>
        <w:t xml:space="preserve">2.13.4. В случае получения запроса от уполномоченного органа по </w:t>
      </w:r>
      <w:r>
        <w:rPr>
          <w:rFonts w:hAnsi="Times New Roman" w:cs="Times New Roman"/>
          <w:sz w:val="22"/>
          <w:szCs w:val="22"/>
          <w:lang w:val="ru-RU"/>
        </w:rPr>
        <w:t xml:space="preserve">защите прав субъектов персональных данных о предоставлении информации, необходимой для осуществления деятельности указанного органа, Оператор обязан сообщить такую информацию в уполномоченный орган в течение 10 рабочих дней с даты получения такого запроса.</w:t>
      </w:r>
      <w:r/>
    </w:p>
    <w:p>
      <w:pPr>
        <w:jc w:val="both"/>
        <w:rPr>
          <w:rFonts w:hAnsi="Times New Roman" w:cs="Times New Roman"/>
          <w:color w:val="000000"/>
          <w:sz w:val="22"/>
          <w:szCs w:val="22"/>
          <w:lang w:val="ru-RU"/>
        </w:rPr>
      </w:pPr>
      <w:r>
        <w:rPr>
          <w:rFonts w:hAnsi="Times New Roman" w:cs="Times New Roman"/>
          <w:sz w:val="22"/>
          <w:szCs w:val="22"/>
          <w:lang w:val="ru-RU"/>
        </w:rPr>
        <w:t xml:space="preserve">2.13.5. В случае выявления неправомерной обработки персональных данных при обращении или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w:t>
      </w:r>
      <w:bookmarkEnd w:id="3"/>
      <w:r>
        <w:rPr>
          <w:rFonts w:hAnsi="Times New Roman" w:cs="Times New Roman"/>
          <w:color w:val="000000"/>
          <w:sz w:val="22"/>
          <w:szCs w:val="22"/>
          <w:lang w:val="ru-RU"/>
        </w:rPr>
        <w:t xml:space="preserve">блокирование неправомерно обрабатываемых персональных данных, относящихся к этому субъекту </w:t>
      </w:r>
      <w:r>
        <w:rPr>
          <w:rFonts w:hAnsi="Times New Roman" w:cs="Times New Roman"/>
          <w:color w:val="000000"/>
          <w:sz w:val="22"/>
          <w:szCs w:val="22"/>
          <w:lang w:val="ru-RU"/>
        </w:rPr>
        <w:t xml:space="preserve">персональных данных, с момента такого обращения или получения указанного запроса на период проверки.</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2.13.6. В случае выявления неправомерной обработки персональных данных, осуществляемой Оператором, пос</w:t>
      </w:r>
      <w:r>
        <w:rPr>
          <w:rFonts w:hAnsi="Times New Roman" w:cs="Times New Roman"/>
          <w:color w:val="000000"/>
          <w:sz w:val="22"/>
          <w:szCs w:val="22"/>
          <w:lang w:val="ru-RU"/>
        </w:rPr>
        <w:t xml:space="preserve">ледний в срок, не превышающий трех рабочих дней с даты этого выявления, обязан прекратить неправомерную обработку персональных данных. Об устранении допущенных нарушений Оператор обязан уведомить субъекта персональных данных или его представителя, а в случ</w:t>
      </w:r>
      <w:r>
        <w:rPr>
          <w:rFonts w:hAnsi="Times New Roman" w:cs="Times New Roman"/>
          <w:color w:val="000000"/>
          <w:sz w:val="22"/>
          <w:szCs w:val="22"/>
          <w:lang w:val="ru-RU"/>
        </w:rPr>
        <w:t xml:space="preserve">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2.13.7.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w:t>
      </w:r>
      <w:r>
        <w:rPr>
          <w:rFonts w:hAnsi="Times New Roman" w:cs="Times New Roman"/>
          <w:color w:val="000000"/>
          <w:sz w:val="22"/>
          <w:szCs w:val="22"/>
          <w:lang w:val="ru-RU"/>
        </w:rPr>
        <w:t xml:space="preserve">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w:t>
      </w:r>
      <w:r>
        <w:rPr>
          <w:rFonts w:hAnsi="Times New Roman" w:cs="Times New Roman"/>
          <w:color w:val="000000"/>
          <w:sz w:val="22"/>
          <w:szCs w:val="22"/>
          <w:lang w:val="ru-RU"/>
        </w:rPr>
        <w:t xml:space="preserve">.</w:t>
      </w:r>
      <w:r>
        <w:rPr>
          <w:rFonts w:hAnsi="Times New Roman" w:cs="Times New Roman"/>
          <w:color w:val="000000"/>
          <w:sz w:val="22"/>
          <w:szCs w:val="22"/>
          <w:lang w:val="ru-RU"/>
        </w:rPr>
        <w:t xml:space="preserve">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2.13.8. Передача (распространение, предоставление, доступ) персональных данных, разрешенных субъ</w:t>
      </w:r>
      <w:r>
        <w:rPr>
          <w:rFonts w:hAnsi="Times New Roman" w:cs="Times New Roman"/>
          <w:color w:val="000000"/>
          <w:sz w:val="22"/>
          <w:szCs w:val="22"/>
          <w:lang w:val="ru-RU"/>
        </w:rPr>
        <w:t xml:space="preserve">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w:t>
      </w:r>
      <w:r>
        <w:rPr>
          <w:rFonts w:hAnsi="Times New Roman" w:cs="Times New Roman"/>
          <w:color w:val="000000"/>
          <w:sz w:val="22"/>
          <w:szCs w:val="22"/>
          <w:lang w:val="ru-RU"/>
        </w:rPr>
        <w:t xml:space="preserve">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2.13.9. В случае достижения цели обработки персональных данных Оператор обязан прекратить обработку персональных дан</w:t>
      </w:r>
      <w:r>
        <w:rPr>
          <w:rFonts w:hAnsi="Times New Roman" w:cs="Times New Roman"/>
          <w:color w:val="000000"/>
          <w:sz w:val="22"/>
          <w:szCs w:val="22"/>
          <w:lang w:val="ru-RU"/>
        </w:rPr>
        <w:t xml:space="preserve">ных и уничтожить персональные данные в срок, не превышающий 30 рабочих дней с даты достижения цели обработки персональных данных, если иное не предусмотрено согласием на обработку персональных данных, стороной которого является субъект персональных данных.</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2.13.10.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w:t>
      </w:r>
      <w:r/>
    </w:p>
    <w:p>
      <w:pPr>
        <w:jc w:val="both"/>
        <w:rPr>
          <w:rFonts w:hAnsi="Times New Roman" w:cs="Times New Roman"/>
          <w:color w:val="000000"/>
          <w:sz w:val="22"/>
          <w:szCs w:val="22"/>
          <w:lang w:val="ru-RU"/>
        </w:rPr>
      </w:pPr>
      <w:r>
        <w:rPr>
          <w:rFonts w:hAnsi="Times New Roman" w:cs="Times New Roman"/>
          <w:color w:val="000000"/>
          <w:sz w:val="22"/>
          <w:szCs w:val="22"/>
          <w:lang w:val="ru-RU"/>
        </w:rPr>
      </w:r>
      <w:r/>
    </w:p>
    <w:p>
      <w:pPr>
        <w:jc w:val="both"/>
        <w:rPr>
          <w:rFonts w:hAnsi="Times New Roman" w:cs="Times New Roman"/>
          <w:b/>
          <w:bCs/>
          <w:i/>
          <w:iCs/>
          <w:color w:val="000000"/>
          <w:sz w:val="22"/>
          <w:szCs w:val="22"/>
          <w:lang w:val="ru-RU"/>
        </w:rPr>
      </w:pPr>
      <w:r>
        <w:rPr>
          <w:rFonts w:hAnsi="Times New Roman" w:cs="Times New Roman"/>
          <w:color w:val="000000"/>
          <w:sz w:val="22"/>
          <w:szCs w:val="22"/>
          <w:lang w:val="ru-RU"/>
        </w:rPr>
        <w:t xml:space="preserve">2.14. </w:t>
      </w:r>
      <w:r>
        <w:rPr>
          <w:rFonts w:hAnsi="Times New Roman" w:cs="Times New Roman"/>
          <w:b/>
          <w:bCs/>
          <w:i/>
          <w:iCs/>
          <w:color w:val="000000"/>
          <w:sz w:val="22"/>
          <w:szCs w:val="22"/>
          <w:lang w:val="ru-RU"/>
        </w:rPr>
        <w:t xml:space="preserve">Режим конфиденциальности персональных данных</w:t>
      </w:r>
      <w:r>
        <w:rPr>
          <w:rFonts w:hAnsi="Times New Roman" w:cs="Times New Roman"/>
          <w:b/>
          <w:bCs/>
          <w:i/>
          <w:iCs/>
          <w:color w:val="000000"/>
          <w:sz w:val="22"/>
          <w:szCs w:val="22"/>
          <w:lang w:val="ru-RU"/>
        </w:rPr>
        <w:t xml:space="preserve">:</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2.14.1. Оператор обеспечивает конфиденциальность и безопасность персональных данных при их обработке в соответствии с требованиями законодательства РФ.</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2.14.2. Оператор не раскрывает третьим лицам и не распространяет персональные данные без согласия на это субъекта персональных данных, если иное не предусмотрено Федеральным законом.</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2.14.3. В соответствии с перечнем персональных данных, обрабатываемых на сайте,</w:t>
      </w:r>
      <w:r>
        <w:rPr>
          <w:sz w:val="22"/>
          <w:szCs w:val="22"/>
          <w:lang w:val="ru-RU"/>
        </w:rPr>
        <w:t xml:space="preserve"> </w:t>
      </w:r>
      <w:r>
        <w:rPr>
          <w:rFonts w:hAnsi="Times New Roman" w:cs="Times New Roman"/>
          <w:color w:val="000000"/>
          <w:sz w:val="22"/>
          <w:szCs w:val="22"/>
          <w:lang w:val="ru-RU"/>
        </w:rPr>
        <w:t xml:space="preserve">персональные данные Пользователей Сайта являются конфиденциальной информацией.</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2.14.4. Лица, осуществляющие обработку персональных данных, обязаны соблюдать требования регламентирующих документов Оператора в части обеспечения конфиденциальности и безопасности персональных данных.</w:t>
      </w:r>
      <w:r/>
    </w:p>
    <w:p>
      <w:pPr>
        <w:jc w:val="both"/>
        <w:rPr>
          <w:rFonts w:hAnsi="Times New Roman" w:cs="Times New Roman"/>
          <w:color w:val="000000"/>
          <w:sz w:val="22"/>
          <w:szCs w:val="22"/>
          <w:lang w:val="ru-RU"/>
        </w:rPr>
      </w:pPr>
      <w:r>
        <w:rPr>
          <w:rFonts w:hAnsi="Times New Roman" w:cs="Times New Roman"/>
          <w:color w:val="000000"/>
          <w:sz w:val="22"/>
          <w:szCs w:val="22"/>
          <w:lang w:val="ru-RU"/>
        </w:rPr>
      </w:r>
      <w:r/>
    </w:p>
    <w:p>
      <w:pPr>
        <w:rPr>
          <w:rFonts w:hAnsi="Times New Roman" w:cs="Times New Roman"/>
          <w:color w:val="000000"/>
          <w:sz w:val="22"/>
          <w:szCs w:val="22"/>
          <w:lang w:val="ru-RU"/>
        </w:rPr>
      </w:pPr>
      <w:r>
        <w:rPr>
          <w:rFonts w:hAnsi="Times New Roman" w:cs="Times New Roman"/>
          <w:b/>
          <w:bCs/>
          <w:color w:val="000000"/>
          <w:sz w:val="22"/>
          <w:szCs w:val="22"/>
          <w:lang w:val="ru-RU"/>
        </w:rPr>
        <w:t xml:space="preserve">3. </w:t>
      </w:r>
      <w:r>
        <w:rPr>
          <w:rFonts w:hAnsi="Times New Roman" w:cs="Times New Roman"/>
          <w:b/>
          <w:bCs/>
          <w:color w:val="000000"/>
          <w:sz w:val="22"/>
          <w:szCs w:val="22"/>
          <w:lang w:val="ru-RU"/>
        </w:rPr>
        <w:t xml:space="preserve">ОБРАБОТКА ПЕРСОНАЛЬНЫХ ДАННЫХ</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3.1. Перечень обрабатываемых персональных данных Пользователей указывает субъект персональных в согласии на обработку персональных данных, разрешенных субъектом персональных данных для распространения.</w:t>
      </w:r>
      <w:r/>
    </w:p>
    <w:p>
      <w:pPr>
        <w:jc w:val="both"/>
        <w:rPr>
          <w:rFonts w:hAnsi="Times New Roman" w:cs="Times New Roman"/>
          <w:color w:val="000000"/>
          <w:sz w:val="22"/>
          <w:szCs w:val="22"/>
          <w:lang w:val="ru-RU"/>
        </w:rPr>
      </w:pPr>
      <w:r>
        <w:rPr>
          <w:rFonts w:hAnsi="Times New Roman" w:cs="Times New Roman"/>
          <w:color w:val="000000"/>
          <w:sz w:val="22"/>
          <w:szCs w:val="22"/>
          <w:lang w:val="ru-RU"/>
        </w:rPr>
      </w:r>
      <w:r/>
    </w:p>
    <w:p>
      <w:pPr>
        <w:jc w:val="both"/>
        <w:rPr>
          <w:rFonts w:hAnsi="Times New Roman" w:cs="Times New Roman"/>
          <w:b/>
          <w:bCs/>
          <w:i/>
          <w:iCs/>
          <w:color w:val="000000"/>
          <w:sz w:val="22"/>
          <w:szCs w:val="22"/>
          <w:lang w:val="ru-RU"/>
        </w:rPr>
      </w:pPr>
      <w:r>
        <w:rPr>
          <w:rFonts w:hAnsi="Times New Roman" w:cs="Times New Roman"/>
          <w:color w:val="000000"/>
          <w:sz w:val="22"/>
          <w:szCs w:val="22"/>
          <w:lang w:val="ru-RU"/>
        </w:rPr>
        <w:t xml:space="preserve">3.2. </w:t>
      </w:r>
      <w:r>
        <w:rPr>
          <w:rFonts w:hAnsi="Times New Roman" w:cs="Times New Roman"/>
          <w:b/>
          <w:bCs/>
          <w:i/>
          <w:iCs/>
          <w:color w:val="000000"/>
          <w:sz w:val="22"/>
          <w:szCs w:val="22"/>
          <w:lang w:val="ru-RU"/>
        </w:rPr>
        <w:t xml:space="preserve">Лица, имеющие право доступа к персональным данным</w:t>
      </w:r>
      <w:r>
        <w:rPr>
          <w:rFonts w:hAnsi="Times New Roman" w:cs="Times New Roman"/>
          <w:b/>
          <w:bCs/>
          <w:i/>
          <w:iCs/>
          <w:color w:val="000000"/>
          <w:sz w:val="22"/>
          <w:szCs w:val="22"/>
          <w:lang w:val="ru-RU"/>
        </w:rPr>
        <w:t xml:space="preserve">:</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3.2.1. Правом доступа к персональным данным субъектов обладают лица, наделенные соответствующими полномочиями в соответствии со своими служебными обязанностями.</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3.2.2. Перечень лиц, имеющих доступ к персональным данным, утверждается директором Оператора.</w:t>
      </w:r>
      <w:r/>
    </w:p>
    <w:p>
      <w:pPr>
        <w:jc w:val="both"/>
        <w:rPr>
          <w:rFonts w:hAnsi="Times New Roman" w:cs="Times New Roman"/>
          <w:b/>
          <w:bCs/>
          <w:color w:val="000000"/>
          <w:sz w:val="22"/>
          <w:szCs w:val="22"/>
          <w:lang w:val="ru-RU"/>
        </w:rPr>
      </w:pPr>
      <w:r>
        <w:rPr>
          <w:rFonts w:hAnsi="Times New Roman" w:cs="Times New Roman"/>
          <w:color w:val="000000"/>
          <w:sz w:val="22"/>
          <w:szCs w:val="22"/>
          <w:lang w:val="ru-RU"/>
        </w:rPr>
        <w:t xml:space="preserve">3.3. </w:t>
      </w:r>
      <w:r>
        <w:rPr>
          <w:rFonts w:hAnsi="Times New Roman" w:cs="Times New Roman"/>
          <w:b/>
          <w:bCs/>
          <w:i/>
          <w:iCs/>
          <w:color w:val="000000"/>
          <w:sz w:val="22"/>
          <w:szCs w:val="22"/>
          <w:lang w:val="ru-RU"/>
        </w:rPr>
        <w:t xml:space="preserve">Порядок и сроки хранения персональных данных на Сайте</w:t>
      </w:r>
      <w:r>
        <w:rPr>
          <w:rFonts w:hAnsi="Times New Roman" w:cs="Times New Roman"/>
          <w:b/>
          <w:bCs/>
          <w:i/>
          <w:iCs/>
          <w:color w:val="000000"/>
          <w:sz w:val="22"/>
          <w:szCs w:val="22"/>
          <w:lang w:val="ru-RU"/>
        </w:rPr>
        <w:t xml:space="preserve">:</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3.3.1. Оператор осуществляет только хранение персональных данных Пользователей на Сайте.</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3.3.2. Сроки хранения персональных данных Пользователей на Сайте определены условиями Пользовательского соглашения, вводятся в действие</w:t>
      </w:r>
      <w:r>
        <w:rPr>
          <w:rFonts w:hAnsi="Times New Roman" w:cs="Times New Roman"/>
          <w:color w:val="000000"/>
          <w:sz w:val="22"/>
          <w:szCs w:val="22"/>
          <w:lang w:val="ru-RU"/>
        </w:rPr>
        <w:t xml:space="preserve">.</w:t>
      </w:r>
      <w:r>
        <w:rPr>
          <w:rFonts w:hAnsi="Times New Roman" w:cs="Times New Roman"/>
          <w:color w:val="000000"/>
          <w:sz w:val="22"/>
          <w:szCs w:val="22"/>
          <w:lang w:val="ru-RU"/>
        </w:rPr>
        <w:t xml:space="preserve"> с момента принятия (акцепта) Пользователем данного соглашения на Сайте и действуют до тех пор, пока Пользователь не заявит о своем желании удалить свои персональные данные с Сайта.</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3.3.3. В случае удаления данных с Сайта по инициативе одной из сторон, а именно прекращения использования Сайта, персональные данные Пользователя хранятся в базах данных Оператора пять лет</w:t>
      </w:r>
      <w:r>
        <w:rPr>
          <w:rFonts w:hAnsi="Times New Roman" w:cs="Times New Roman"/>
          <w:color w:val="000000"/>
          <w:sz w:val="22"/>
          <w:szCs w:val="22"/>
          <w:lang w:val="ru-RU"/>
        </w:rPr>
        <w:t xml:space="preserve">,</w:t>
      </w:r>
      <w:r>
        <w:rPr>
          <w:rFonts w:hAnsi="Times New Roman" w:cs="Times New Roman"/>
          <w:color w:val="000000"/>
          <w:sz w:val="22"/>
          <w:szCs w:val="22"/>
          <w:lang w:val="ru-RU"/>
        </w:rPr>
        <w:t xml:space="preserve"> в соответствии с законодательством РФ.</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3.3.4. По истечении вышеуказанного срока хранения персональных данных Пользователя персональные данные Пользователя удаляются автоматически заданным алгоритмом, который задает Оператор.</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3.3.5. Оператором не ведется обработка персональных данных Пользователей на бумажных носителях информации.</w:t>
      </w:r>
      <w:r/>
    </w:p>
    <w:p>
      <w:pPr>
        <w:jc w:val="both"/>
        <w:rPr>
          <w:rFonts w:hAnsi="Times New Roman" w:cs="Times New Roman"/>
          <w:color w:val="000000"/>
          <w:sz w:val="22"/>
          <w:szCs w:val="22"/>
          <w:lang w:val="ru-RU"/>
        </w:rPr>
      </w:pPr>
      <w:r>
        <w:rPr>
          <w:rFonts w:hAnsi="Times New Roman" w:cs="Times New Roman"/>
          <w:color w:val="000000"/>
          <w:sz w:val="22"/>
          <w:szCs w:val="22"/>
          <w:lang w:val="ru-RU"/>
        </w:rPr>
      </w:r>
      <w:r/>
    </w:p>
    <w:p>
      <w:pPr>
        <w:jc w:val="both"/>
        <w:rPr>
          <w:rFonts w:hAnsi="Times New Roman" w:cs="Times New Roman"/>
          <w:b/>
          <w:bCs/>
          <w:i/>
          <w:iCs/>
          <w:color w:val="000000"/>
          <w:sz w:val="22"/>
          <w:szCs w:val="22"/>
          <w:lang w:val="ru-RU"/>
        </w:rPr>
      </w:pPr>
      <w:r>
        <w:rPr>
          <w:rFonts w:hAnsi="Times New Roman" w:cs="Times New Roman"/>
          <w:color w:val="000000"/>
          <w:sz w:val="22"/>
          <w:szCs w:val="22"/>
          <w:lang w:val="ru-RU"/>
        </w:rPr>
        <w:t xml:space="preserve">3.4. </w:t>
      </w:r>
      <w:r>
        <w:rPr>
          <w:rFonts w:hAnsi="Times New Roman" w:cs="Times New Roman"/>
          <w:b/>
          <w:bCs/>
          <w:i/>
          <w:iCs/>
          <w:color w:val="000000"/>
          <w:sz w:val="22"/>
          <w:szCs w:val="22"/>
          <w:lang w:val="ru-RU"/>
        </w:rPr>
        <w:t xml:space="preserve">Блокирование персональных данных</w:t>
      </w:r>
      <w:r>
        <w:rPr>
          <w:rFonts w:hAnsi="Times New Roman" w:cs="Times New Roman"/>
          <w:b/>
          <w:bCs/>
          <w:i/>
          <w:iCs/>
          <w:color w:val="000000"/>
          <w:sz w:val="22"/>
          <w:szCs w:val="22"/>
          <w:lang w:val="ru-RU"/>
        </w:rPr>
        <w:t xml:space="preserve">:</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3.4.1. Под блокированием персонал</w:t>
      </w:r>
      <w:r>
        <w:rPr>
          <w:rFonts w:hAnsi="Times New Roman" w:cs="Times New Roman"/>
          <w:color w:val="000000"/>
          <w:sz w:val="22"/>
          <w:szCs w:val="22"/>
          <w:lang w:val="ru-RU"/>
        </w:rPr>
        <w:t xml:space="preserve">ьных данных понимается временное прекращение Оператором операций по их обработке по требованию Пользователя при выявлении им недостоверности обрабатываемых сведений или неправомерных, по мнению субъекта персональных данных, действий в отношении его данных.</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3.4.2. Оператор не передает персональные данные третьим лицам и не поручает обра</w:t>
      </w:r>
      <w:r>
        <w:rPr>
          <w:rFonts w:hAnsi="Times New Roman" w:cs="Times New Roman"/>
          <w:color w:val="000000"/>
          <w:sz w:val="22"/>
          <w:szCs w:val="22"/>
          <w:lang w:val="ru-RU"/>
        </w:rPr>
        <w:t xml:space="preserve">ботку персональных данных сторонним лицам и организациям. Персональные данные Пользователей Сайта обрабатывают только сотрудники Оператора (администраторы баз данных и т. д.), допущенные установленным порядком к обработке персональных данных Пользователей.</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3.4.3. Блокирование персональных данных на Сайте осуществляется на основании письменного заявления от субъекта персональных данных.</w:t>
      </w:r>
      <w:r/>
    </w:p>
    <w:p>
      <w:pPr>
        <w:jc w:val="both"/>
        <w:rPr>
          <w:rFonts w:hAnsi="Times New Roman" w:cs="Times New Roman"/>
          <w:color w:val="000000"/>
          <w:sz w:val="22"/>
          <w:szCs w:val="22"/>
          <w:lang w:val="ru-RU"/>
        </w:rPr>
      </w:pPr>
      <w:r>
        <w:rPr>
          <w:rFonts w:hAnsi="Times New Roman" w:cs="Times New Roman"/>
          <w:color w:val="000000"/>
          <w:sz w:val="22"/>
          <w:szCs w:val="22"/>
          <w:lang w:val="ru-RU"/>
        </w:rPr>
      </w:r>
      <w:r/>
    </w:p>
    <w:p>
      <w:pPr>
        <w:jc w:val="both"/>
        <w:rPr>
          <w:rFonts w:hAnsi="Times New Roman" w:cs="Times New Roman"/>
          <w:b/>
          <w:bCs/>
          <w:color w:val="000000"/>
          <w:sz w:val="22"/>
          <w:szCs w:val="22"/>
          <w:lang w:val="ru-RU"/>
        </w:rPr>
      </w:pPr>
      <w:r>
        <w:rPr>
          <w:rFonts w:hAnsi="Times New Roman" w:cs="Times New Roman"/>
          <w:color w:val="000000"/>
          <w:sz w:val="22"/>
          <w:szCs w:val="22"/>
          <w:lang w:val="ru-RU"/>
        </w:rPr>
        <w:t xml:space="preserve">3.5. </w:t>
      </w:r>
      <w:r>
        <w:rPr>
          <w:rFonts w:hAnsi="Times New Roman" w:cs="Times New Roman"/>
          <w:b/>
          <w:bCs/>
          <w:i/>
          <w:iCs/>
          <w:color w:val="000000"/>
          <w:sz w:val="22"/>
          <w:szCs w:val="22"/>
          <w:lang w:val="ru-RU"/>
        </w:rPr>
        <w:t xml:space="preserve">Уничтожение персональных данных</w:t>
      </w:r>
      <w:r>
        <w:rPr>
          <w:rFonts w:hAnsi="Times New Roman" w:cs="Times New Roman"/>
          <w:b/>
          <w:bCs/>
          <w:color w:val="000000"/>
          <w:sz w:val="22"/>
          <w:szCs w:val="22"/>
          <w:lang w:val="ru-RU"/>
        </w:rPr>
        <w:t xml:space="preserve">.</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3.5.1. Под уничтожением персональных данных понимаются действия, в результате которых становится невозможным восстановить содержание персональных данных на Сайте и/или в результате которых уничтожаются материальные носители персональных данных.</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3.5.2. Субъект пер</w:t>
      </w:r>
      <w:r>
        <w:rPr>
          <w:rFonts w:hAnsi="Times New Roman" w:cs="Times New Roman"/>
          <w:color w:val="000000"/>
          <w:sz w:val="22"/>
          <w:szCs w:val="22"/>
          <w:lang w:val="ru-RU"/>
        </w:rPr>
        <w:t xml:space="preserve">сональных данных вправе в письменной форме требовать уничтожения своих персональных данных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3.5.3. В случае отсутствия возможности уничтожения персональных данных Оператор осуществляет блокирование таких персональных данных.</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3.5.4. Уничтожение персональных данны</w:t>
      </w:r>
      <w:r>
        <w:rPr>
          <w:rFonts w:hAnsi="Times New Roman" w:cs="Times New Roman"/>
          <w:color w:val="000000"/>
          <w:sz w:val="22"/>
          <w:szCs w:val="22"/>
          <w:lang w:val="ru-RU"/>
        </w:rPr>
        <w:t xml:space="preserve">х осуществляется путем стирания информации с использованием сертифицированного программного обеспечения с гарантированным уничтожением (в соответствии с заданными характеристиками для установленного программного обеспечения с гарантированным уничтожением).</w:t>
      </w:r>
      <w:r/>
    </w:p>
    <w:p>
      <w:pPr>
        <w:rPr>
          <w:rFonts w:hAnsi="Times New Roman" w:cs="Times New Roman"/>
          <w:color w:val="000000"/>
          <w:sz w:val="22"/>
          <w:szCs w:val="22"/>
          <w:lang w:val="ru-RU"/>
        </w:rPr>
      </w:pPr>
      <w:r>
        <w:rPr>
          <w:rFonts w:hAnsi="Times New Roman" w:cs="Times New Roman"/>
          <w:color w:val="000000"/>
          <w:sz w:val="22"/>
          <w:szCs w:val="22"/>
          <w:lang w:val="ru-RU"/>
        </w:rPr>
      </w:r>
      <w:r/>
    </w:p>
    <w:p>
      <w:pPr>
        <w:rPr>
          <w:rFonts w:hAnsi="Times New Roman" w:cs="Times New Roman"/>
          <w:color w:val="000000"/>
          <w:sz w:val="22"/>
          <w:szCs w:val="22"/>
          <w:lang w:val="ru-RU"/>
        </w:rPr>
      </w:pPr>
      <w:r>
        <w:rPr>
          <w:rFonts w:hAnsi="Times New Roman" w:cs="Times New Roman"/>
          <w:b/>
          <w:bCs/>
          <w:color w:val="000000"/>
          <w:sz w:val="22"/>
          <w:szCs w:val="22"/>
          <w:lang w:val="ru-RU"/>
        </w:rPr>
        <w:t xml:space="preserve">4. </w:t>
      </w:r>
      <w:r>
        <w:rPr>
          <w:rFonts w:hAnsi="Times New Roman" w:cs="Times New Roman"/>
          <w:b/>
          <w:bCs/>
          <w:color w:val="000000"/>
          <w:sz w:val="22"/>
          <w:szCs w:val="22"/>
          <w:lang w:val="ru-RU"/>
        </w:rPr>
        <w:t xml:space="preserve">СИСТЕМА ЗАЩИТЫ ПЕРСОНАЛЬНЫХ ДАННЫХ</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4.1. </w:t>
      </w:r>
      <w:r>
        <w:rPr>
          <w:rFonts w:hAnsi="Times New Roman" w:cs="Times New Roman"/>
          <w:b/>
          <w:bCs/>
          <w:i/>
          <w:iCs/>
          <w:color w:val="000000"/>
          <w:sz w:val="22"/>
          <w:szCs w:val="22"/>
          <w:lang w:val="ru-RU"/>
        </w:rPr>
        <w:t xml:space="preserve">Меры по обеспечению безопасности персональных данных при их обработке</w:t>
      </w:r>
      <w:r>
        <w:rPr>
          <w:rFonts w:hAnsi="Times New Roman" w:cs="Times New Roman"/>
          <w:b/>
          <w:bCs/>
          <w:i/>
          <w:iCs/>
          <w:color w:val="000000"/>
          <w:sz w:val="22"/>
          <w:szCs w:val="22"/>
          <w:lang w:val="ru-RU"/>
        </w:rPr>
        <w:t xml:space="preserve">:</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4.1.1.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w:t>
      </w:r>
      <w:r>
        <w:rPr>
          <w:rFonts w:hAnsi="Times New Roman" w:cs="Times New Roman"/>
          <w:color w:val="000000"/>
          <w:sz w:val="22"/>
          <w:szCs w:val="22"/>
          <w:lang w:val="ru-RU"/>
        </w:rPr>
        <w:t xml:space="preserve"> </w:t>
      </w:r>
      <w:r>
        <w:rPr>
          <w:rFonts w:hAnsi="Times New Roman" w:cs="Times New Roman"/>
          <w:color w:val="000000"/>
          <w:sz w:val="22"/>
          <w:szCs w:val="22"/>
          <w:lang w:val="ru-RU"/>
        </w:rPr>
        <w:t xml:space="preserve">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4.1.2. Обеспечение безопасности персональных данных достигается, в частности:</w:t>
      </w:r>
      <w:r/>
    </w:p>
    <w:p>
      <w:pPr>
        <w:numPr>
          <w:ilvl w:val="0"/>
          <w:numId w:val="32"/>
        </w:numPr>
        <w:contextualSpacing/>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определением угроз безопасности персональных данных при их обработке в информационных системах персональных данных;</w:t>
      </w:r>
      <w:r/>
    </w:p>
    <w:p>
      <w:pPr>
        <w:numPr>
          <w:ilvl w:val="0"/>
          <w:numId w:val="32"/>
        </w:numPr>
        <w:contextualSpacing/>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r/>
    </w:p>
    <w:p>
      <w:pPr>
        <w:numPr>
          <w:ilvl w:val="0"/>
          <w:numId w:val="32"/>
        </w:numPr>
        <w:contextualSpacing/>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применением</w:t>
      </w:r>
      <w:r>
        <w:rPr>
          <w:rFonts w:hAnsi="Times New Roman" w:cs="Times New Roman"/>
          <w:color w:val="000000"/>
          <w:sz w:val="22"/>
          <w:szCs w:val="22"/>
          <w:lang w:val="ru-RU"/>
        </w:rPr>
        <w:t xml:space="preserve">, </w:t>
      </w:r>
      <w:r>
        <w:rPr>
          <w:rFonts w:hAnsi="Times New Roman" w:cs="Times New Roman"/>
          <w:color w:val="000000"/>
          <w:sz w:val="22"/>
          <w:szCs w:val="22"/>
          <w:lang w:val="ru-RU"/>
        </w:rPr>
        <w:t xml:space="preserve">прошедших в установленном порядке процедуру оценки соответствия</w:t>
      </w:r>
      <w:r>
        <w:rPr>
          <w:rFonts w:hAnsi="Times New Roman" w:cs="Times New Roman"/>
          <w:color w:val="000000"/>
          <w:sz w:val="22"/>
          <w:szCs w:val="22"/>
          <w:lang w:val="ru-RU"/>
        </w:rPr>
        <w:t xml:space="preserve">,</w:t>
      </w:r>
      <w:r>
        <w:rPr>
          <w:rFonts w:hAnsi="Times New Roman" w:cs="Times New Roman"/>
          <w:color w:val="000000"/>
          <w:sz w:val="22"/>
          <w:szCs w:val="22"/>
          <w:lang w:val="ru-RU"/>
        </w:rPr>
        <w:t xml:space="preserve"> средств защиты информации;</w:t>
      </w:r>
      <w:r/>
    </w:p>
    <w:p>
      <w:pPr>
        <w:numPr>
          <w:ilvl w:val="0"/>
          <w:numId w:val="32"/>
        </w:numPr>
        <w:contextualSpacing/>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r/>
    </w:p>
    <w:p>
      <w:pPr>
        <w:numPr>
          <w:ilvl w:val="0"/>
          <w:numId w:val="32"/>
        </w:numPr>
        <w:contextualSpacing/>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учетом машинных носителей персональных данных;</w:t>
      </w:r>
      <w:r/>
    </w:p>
    <w:p>
      <w:pPr>
        <w:numPr>
          <w:ilvl w:val="0"/>
          <w:numId w:val="32"/>
        </w:numPr>
        <w:contextualSpacing/>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обнаружением фактов несанкционированного доступа к персональным данным и принятием мер;</w:t>
      </w:r>
      <w:r/>
    </w:p>
    <w:p>
      <w:pPr>
        <w:numPr>
          <w:ilvl w:val="0"/>
          <w:numId w:val="32"/>
        </w:numPr>
        <w:contextualSpacing/>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восстановлением персональных данных, модифицированных или уничтоженных вследствие несанкционированного доступа к ним;</w:t>
      </w:r>
      <w:r/>
    </w:p>
    <w:p>
      <w:pPr>
        <w:numPr>
          <w:ilvl w:val="0"/>
          <w:numId w:val="32"/>
        </w:numPr>
        <w:contextualSpacing/>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p>
    <w:p>
      <w:pPr>
        <w:numPr>
          <w:ilvl w:val="0"/>
          <w:numId w:val="32"/>
        </w:numPr>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4.1.3. Для целей </w:t>
      </w:r>
      <w:r>
        <w:rPr>
          <w:rFonts w:hAnsi="Times New Roman" w:cs="Times New Roman"/>
          <w:color w:val="000000"/>
          <w:sz w:val="22"/>
          <w:szCs w:val="22"/>
          <w:lang w:val="ru-RU"/>
        </w:rPr>
        <w:t xml:space="preserve">Политик</w:t>
      </w:r>
      <w:r>
        <w:rPr>
          <w:rFonts w:hAnsi="Times New Roman" w:cs="Times New Roman"/>
          <w:color w:val="000000"/>
          <w:sz w:val="22"/>
          <w:szCs w:val="22"/>
          <w:lang w:val="ru-RU"/>
        </w:rPr>
        <w:t xml:space="preserve">и</w:t>
      </w:r>
      <w:r>
        <w:rPr>
          <w:rFonts w:hAnsi="Times New Roman" w:cs="Times New Roman"/>
          <w:color w:val="000000"/>
          <w:sz w:val="22"/>
          <w:szCs w:val="22"/>
          <w:lang w:val="ru-RU"/>
        </w:rPr>
        <w:t xml:space="preserve">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w:t>
      </w:r>
      <w:r>
        <w:rPr>
          <w:rFonts w:hAnsi="Times New Roman" w:cs="Times New Roman"/>
          <w:color w:val="000000"/>
          <w:sz w:val="22"/>
          <w:szCs w:val="22"/>
          <w:lang w:val="ru-RU"/>
        </w:rPr>
        <w:t xml:space="preserve">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w:t>
      </w:r>
      <w:r>
        <w:rPr>
          <w:rFonts w:hAnsi="Times New Roman" w:cs="Times New Roman"/>
          <w:color w:val="000000"/>
          <w:sz w:val="22"/>
          <w:szCs w:val="22"/>
          <w:lang w:val="ru-RU"/>
        </w:rPr>
        <w:t xml:space="preserve">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информационной системе персональных данных.</w:t>
      </w:r>
      <w:r/>
    </w:p>
    <w:p>
      <w:pPr>
        <w:jc w:val="both"/>
        <w:rPr>
          <w:rFonts w:hAnsi="Times New Roman" w:cs="Times New Roman"/>
          <w:color w:val="000000"/>
          <w:sz w:val="22"/>
          <w:szCs w:val="22"/>
          <w:lang w:val="ru-RU"/>
        </w:rPr>
      </w:pPr>
      <w:r>
        <w:rPr>
          <w:rFonts w:hAnsi="Times New Roman" w:cs="Times New Roman"/>
          <w:color w:val="000000"/>
          <w:sz w:val="22"/>
          <w:szCs w:val="22"/>
          <w:lang w:val="ru-RU"/>
        </w:rPr>
      </w:r>
      <w:r/>
    </w:p>
    <w:p>
      <w:pPr>
        <w:jc w:val="both"/>
        <w:rPr>
          <w:rFonts w:hAnsi="Times New Roman" w:cs="Times New Roman"/>
          <w:b/>
          <w:bCs/>
          <w:i/>
          <w:iCs/>
          <w:color w:val="000000"/>
          <w:sz w:val="22"/>
          <w:szCs w:val="22"/>
          <w:lang w:val="ru-RU"/>
        </w:rPr>
      </w:pPr>
      <w:r>
        <w:rPr>
          <w:rFonts w:hAnsi="Times New Roman" w:cs="Times New Roman"/>
          <w:color w:val="000000"/>
          <w:sz w:val="22"/>
          <w:szCs w:val="22"/>
          <w:lang w:val="ru-RU"/>
        </w:rPr>
        <w:t xml:space="preserve">4.2. </w:t>
      </w:r>
      <w:r>
        <w:rPr>
          <w:rFonts w:hAnsi="Times New Roman" w:cs="Times New Roman"/>
          <w:b/>
          <w:bCs/>
          <w:i/>
          <w:iCs/>
          <w:color w:val="000000"/>
          <w:sz w:val="22"/>
          <w:szCs w:val="22"/>
          <w:lang w:val="ru-RU"/>
        </w:rPr>
        <w:t xml:space="preserve">Защищаемые сведения о субъекте персональных данных</w:t>
      </w:r>
      <w:r>
        <w:rPr>
          <w:rFonts w:hAnsi="Times New Roman" w:cs="Times New Roman"/>
          <w:b/>
          <w:bCs/>
          <w:i/>
          <w:iCs/>
          <w:color w:val="000000"/>
          <w:sz w:val="22"/>
          <w:szCs w:val="22"/>
          <w:lang w:val="ru-RU"/>
        </w:rPr>
        <w:t xml:space="preserve">:</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К защищаемым сведениям о субъекте персональных данных на Сайте относятся данные, позволяющие идентифицировать субъект персональных данных и/или получить о нем дополнительные сведения, предусмотренные законодательством и </w:t>
      </w:r>
      <w:r>
        <w:rPr>
          <w:rFonts w:hAnsi="Times New Roman" w:cs="Times New Roman"/>
          <w:color w:val="000000"/>
          <w:sz w:val="22"/>
          <w:szCs w:val="22"/>
          <w:lang w:val="ru-RU"/>
        </w:rPr>
        <w:t xml:space="preserve">Политик</w:t>
      </w:r>
      <w:r>
        <w:rPr>
          <w:rFonts w:hAnsi="Times New Roman" w:cs="Times New Roman"/>
          <w:color w:val="000000"/>
          <w:sz w:val="22"/>
          <w:szCs w:val="22"/>
          <w:lang w:val="ru-RU"/>
        </w:rPr>
        <w:t xml:space="preserve">ой</w:t>
      </w:r>
      <w:r>
        <w:rPr>
          <w:rFonts w:hAnsi="Times New Roman" w:cs="Times New Roman"/>
          <w:color w:val="000000"/>
          <w:sz w:val="22"/>
          <w:szCs w:val="22"/>
          <w:lang w:val="ru-RU"/>
        </w:rPr>
        <w:t xml:space="preserve">.</w:t>
      </w:r>
      <w:r/>
    </w:p>
    <w:p>
      <w:pPr>
        <w:jc w:val="both"/>
        <w:rPr>
          <w:rFonts w:hAnsi="Times New Roman" w:cs="Times New Roman"/>
          <w:color w:val="000000"/>
          <w:sz w:val="22"/>
          <w:szCs w:val="22"/>
          <w:lang w:val="ru-RU"/>
        </w:rPr>
      </w:pPr>
      <w:r>
        <w:rPr>
          <w:rFonts w:hAnsi="Times New Roman" w:cs="Times New Roman"/>
          <w:color w:val="000000"/>
          <w:sz w:val="22"/>
          <w:szCs w:val="22"/>
          <w:lang w:val="ru-RU"/>
        </w:rPr>
      </w:r>
      <w:r/>
    </w:p>
    <w:p>
      <w:pPr>
        <w:jc w:val="both"/>
        <w:rPr>
          <w:rFonts w:hAnsi="Times New Roman" w:cs="Times New Roman"/>
          <w:b/>
          <w:bCs/>
          <w:i/>
          <w:iCs/>
          <w:color w:val="000000"/>
          <w:sz w:val="22"/>
          <w:szCs w:val="22"/>
          <w:lang w:val="ru-RU"/>
        </w:rPr>
      </w:pPr>
      <w:r>
        <w:rPr>
          <w:rFonts w:hAnsi="Times New Roman" w:cs="Times New Roman"/>
          <w:color w:val="000000"/>
          <w:sz w:val="22"/>
          <w:szCs w:val="22"/>
          <w:lang w:val="ru-RU"/>
        </w:rPr>
        <w:t xml:space="preserve">4.3. </w:t>
      </w:r>
      <w:r>
        <w:rPr>
          <w:rFonts w:hAnsi="Times New Roman" w:cs="Times New Roman"/>
          <w:b/>
          <w:bCs/>
          <w:i/>
          <w:iCs/>
          <w:color w:val="000000"/>
          <w:sz w:val="22"/>
          <w:szCs w:val="22"/>
          <w:lang w:val="ru-RU"/>
        </w:rPr>
        <w:t xml:space="preserve">Защищаемые объекты персональных данных</w:t>
      </w:r>
      <w:r>
        <w:rPr>
          <w:rFonts w:hAnsi="Times New Roman" w:cs="Times New Roman"/>
          <w:b/>
          <w:bCs/>
          <w:i/>
          <w:iCs/>
          <w:color w:val="000000"/>
          <w:sz w:val="22"/>
          <w:szCs w:val="22"/>
          <w:lang w:val="ru-RU"/>
        </w:rPr>
        <w:t xml:space="preserve">:</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4.3.1. К защищаемым объектам персональных данных на Сайте относятся:</w:t>
      </w:r>
      <w:r/>
    </w:p>
    <w:p>
      <w:pPr>
        <w:numPr>
          <w:ilvl w:val="0"/>
          <w:numId w:val="33"/>
        </w:numPr>
        <w:contextualSpacing/>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объекты информатизации и технические средства автоматизированной обработки информации, содержащей персональные данные;</w:t>
      </w:r>
      <w:r/>
    </w:p>
    <w:p>
      <w:pPr>
        <w:numPr>
          <w:ilvl w:val="0"/>
          <w:numId w:val="33"/>
        </w:numPr>
        <w:contextualSpacing/>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информационные ресурсы (базы данных, файлы и др.), содер</w:t>
      </w:r>
      <w:r>
        <w:rPr>
          <w:rFonts w:hAnsi="Times New Roman" w:cs="Times New Roman"/>
          <w:color w:val="000000"/>
          <w:sz w:val="22"/>
          <w:szCs w:val="22"/>
          <w:lang w:val="ru-RU"/>
        </w:rPr>
        <w:t xml:space="preserve">жащие информацию об информационно-телекоммуникационных системах, в которых циркулируют персональные данные, о событиях, произошедших с управляемыми объектами, о планах обеспечения бесперебойной работы и процедурах перехода к управлению в аварийных режимах;</w:t>
      </w:r>
      <w:r/>
    </w:p>
    <w:p>
      <w:pPr>
        <w:numPr>
          <w:ilvl w:val="0"/>
          <w:numId w:val="33"/>
        </w:numPr>
        <w:contextualSpacing/>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каналы связи, которые используются для передачи персональных данных в виде информативных электрических сигналов и физических полей;</w:t>
      </w:r>
      <w:r/>
    </w:p>
    <w:p>
      <w:pPr>
        <w:numPr>
          <w:ilvl w:val="0"/>
          <w:numId w:val="33"/>
        </w:numPr>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отчуждаемые носители информации на магнитной, магнитно-оптической и иной основе, применяемые для обработки персональных данных.</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4.3.2. Технологическая информация об информационных системах и элементах системы защиты персональных данных, подлежащая защите, включает:</w:t>
      </w:r>
      <w:r/>
    </w:p>
    <w:p>
      <w:pPr>
        <w:numPr>
          <w:ilvl w:val="0"/>
          <w:numId w:val="34"/>
        </w:numPr>
        <w:contextualSpacing/>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сведения о системе управления доступом на объекты информатизации, на которых осуществляется обработка персональных данных;</w:t>
      </w:r>
      <w:r/>
    </w:p>
    <w:p>
      <w:pPr>
        <w:numPr>
          <w:ilvl w:val="0"/>
          <w:numId w:val="34"/>
        </w:numPr>
        <w:contextualSpacing/>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управляющая информация (конфигурационные файлы, таблицы маршрутизации, настройки системы защиты и пр.);</w:t>
      </w:r>
      <w:r/>
    </w:p>
    <w:p>
      <w:pPr>
        <w:numPr>
          <w:ilvl w:val="0"/>
          <w:numId w:val="34"/>
        </w:numPr>
        <w:contextualSpacing/>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технологическая информация средств доступа к системам управления (</w:t>
      </w:r>
      <w:r>
        <w:rPr>
          <w:rFonts w:hAnsi="Times New Roman" w:cs="Times New Roman"/>
          <w:color w:val="000000"/>
          <w:sz w:val="22"/>
          <w:szCs w:val="22"/>
          <w:lang w:val="ru-RU"/>
        </w:rPr>
        <w:t xml:space="preserve">аутентификационная</w:t>
      </w:r>
      <w:r>
        <w:rPr>
          <w:rFonts w:hAnsi="Times New Roman" w:cs="Times New Roman"/>
          <w:color w:val="000000"/>
          <w:sz w:val="22"/>
          <w:szCs w:val="22"/>
          <w:lang w:val="ru-RU"/>
        </w:rPr>
        <w:t xml:space="preserve"> информация, ключи и атрибуты доступа и др.);</w:t>
      </w:r>
      <w:r/>
    </w:p>
    <w:p>
      <w:pPr>
        <w:numPr>
          <w:ilvl w:val="0"/>
          <w:numId w:val="34"/>
        </w:numPr>
        <w:contextualSpacing/>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характеристики каналов связи, которые используются для передачи персональных данных в виде информативных электрических сигналов и физических полей;</w:t>
      </w:r>
      <w:r/>
    </w:p>
    <w:p>
      <w:pPr>
        <w:numPr>
          <w:ilvl w:val="0"/>
          <w:numId w:val="34"/>
        </w:numPr>
        <w:contextualSpacing/>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информация о средствах защиты персональных данных, их составе и структуре, принципах и технических решениях защиты;</w:t>
      </w:r>
      <w:r/>
    </w:p>
    <w:p>
      <w:pPr>
        <w:numPr>
          <w:ilvl w:val="0"/>
          <w:numId w:val="34"/>
        </w:numPr>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служебные данные (метаданные) появляющиеся при работе программного обеспечения, сообщений и протоколов межсетевого взаимодействия, в результате обработки персональных данных.</w:t>
      </w:r>
      <w:r/>
    </w:p>
    <w:p>
      <w:pPr>
        <w:jc w:val="both"/>
        <w:rPr>
          <w:rFonts w:hAnsi="Times New Roman" w:cs="Times New Roman"/>
          <w:b/>
          <w:bCs/>
          <w:i/>
          <w:iCs/>
          <w:color w:val="000000"/>
          <w:sz w:val="22"/>
          <w:szCs w:val="22"/>
          <w:lang w:val="ru-RU"/>
        </w:rPr>
      </w:pPr>
      <w:r>
        <w:rPr>
          <w:rFonts w:hAnsi="Times New Roman" w:cs="Times New Roman"/>
          <w:color w:val="000000"/>
          <w:sz w:val="22"/>
          <w:szCs w:val="22"/>
          <w:lang w:val="ru-RU"/>
        </w:rPr>
        <w:t xml:space="preserve">4.4. </w:t>
      </w:r>
      <w:r>
        <w:rPr>
          <w:rFonts w:hAnsi="Times New Roman" w:cs="Times New Roman"/>
          <w:b/>
          <w:bCs/>
          <w:i/>
          <w:iCs/>
          <w:color w:val="000000"/>
          <w:sz w:val="22"/>
          <w:szCs w:val="22"/>
          <w:lang w:val="ru-RU"/>
        </w:rPr>
        <w:t xml:space="preserve">Требования к системе защиты персональных данных</w:t>
      </w:r>
      <w:r>
        <w:rPr>
          <w:rFonts w:hAnsi="Times New Roman" w:cs="Times New Roman"/>
          <w:b/>
          <w:bCs/>
          <w:i/>
          <w:iCs/>
          <w:color w:val="000000"/>
          <w:sz w:val="22"/>
          <w:szCs w:val="22"/>
          <w:lang w:val="ru-RU"/>
        </w:rPr>
        <w:t xml:space="preserve">:</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Система защиты персональных данных должна соответствовать требованиям</w:t>
      </w:r>
      <w:r>
        <w:rPr>
          <w:rFonts w:hAnsi="Times New Roman" w:cs="Times New Roman"/>
          <w:color w:val="000000"/>
          <w:sz w:val="22"/>
          <w:szCs w:val="22"/>
        </w:rPr>
        <w:t xml:space="preserve"> </w:t>
      </w:r>
      <w:r>
        <w:rPr>
          <w:rFonts w:hAnsi="Times New Roman" w:cs="Times New Roman"/>
          <w:color w:val="000000"/>
          <w:sz w:val="22"/>
          <w:szCs w:val="22"/>
          <w:lang w:val="ru-RU"/>
        </w:rPr>
        <w:t xml:space="preserve">постановления Правительства от 01.11.2012 № 1119 «Об утверждении требований к защите персональных данных при их обработке в информационных системах персональных данных».</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4.4.1. Система защиты персональных данных должна обеспечивать:</w:t>
      </w:r>
      <w:r/>
    </w:p>
    <w:p>
      <w:pPr>
        <w:numPr>
          <w:ilvl w:val="0"/>
          <w:numId w:val="35"/>
        </w:numPr>
        <w:contextualSpacing/>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своевременное обнаружение и предотвращение несанкционированного доступа к персональным данным и (или) передачи их лицам, не имеющим права доступа к такой информации;</w:t>
      </w:r>
      <w:r/>
    </w:p>
    <w:p>
      <w:pPr>
        <w:numPr>
          <w:ilvl w:val="0"/>
          <w:numId w:val="35"/>
        </w:numPr>
        <w:contextualSpacing/>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r/>
    </w:p>
    <w:p>
      <w:pPr>
        <w:numPr>
          <w:ilvl w:val="0"/>
          <w:numId w:val="35"/>
        </w:numPr>
        <w:contextualSpacing/>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r/>
    </w:p>
    <w:p>
      <w:pPr>
        <w:numPr>
          <w:ilvl w:val="0"/>
          <w:numId w:val="35"/>
        </w:numPr>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постоянный контроль за обеспечением уровня защищенности персональных данных.</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4.4.2. Средства защиты информации, применяемые в информационных системах, должны в установленном порядке проходить процедуру оценки соответствия.</w:t>
      </w:r>
      <w:r/>
    </w:p>
    <w:p>
      <w:pPr>
        <w:jc w:val="both"/>
        <w:rPr>
          <w:rFonts w:hAnsi="Times New Roman" w:cs="Times New Roman"/>
          <w:color w:val="000000"/>
          <w:sz w:val="22"/>
          <w:szCs w:val="22"/>
          <w:lang w:val="ru-RU"/>
        </w:rPr>
      </w:pPr>
      <w:r>
        <w:rPr>
          <w:rFonts w:hAnsi="Times New Roman" w:cs="Times New Roman"/>
          <w:color w:val="000000"/>
          <w:sz w:val="22"/>
          <w:szCs w:val="22"/>
          <w:lang w:val="ru-RU"/>
        </w:rPr>
      </w:r>
      <w:r/>
    </w:p>
    <w:p>
      <w:pPr>
        <w:jc w:val="both"/>
        <w:rPr>
          <w:rFonts w:hAnsi="Times New Roman" w:cs="Times New Roman"/>
          <w:b/>
          <w:bCs/>
          <w:i/>
          <w:iCs/>
          <w:color w:val="000000"/>
          <w:sz w:val="22"/>
          <w:szCs w:val="22"/>
          <w:lang w:val="ru-RU"/>
        </w:rPr>
      </w:pPr>
      <w:r>
        <w:rPr>
          <w:rFonts w:hAnsi="Times New Roman" w:cs="Times New Roman"/>
          <w:color w:val="000000"/>
          <w:sz w:val="22"/>
          <w:szCs w:val="22"/>
          <w:lang w:val="ru-RU"/>
        </w:rPr>
        <w:t xml:space="preserve">4.5. </w:t>
      </w:r>
      <w:r>
        <w:rPr>
          <w:rFonts w:hAnsi="Times New Roman" w:cs="Times New Roman"/>
          <w:b/>
          <w:bCs/>
          <w:i/>
          <w:iCs/>
          <w:color w:val="000000"/>
          <w:sz w:val="22"/>
          <w:szCs w:val="22"/>
          <w:lang w:val="ru-RU"/>
        </w:rPr>
        <w:t xml:space="preserve">Методы и способы защиты информации в информационных системах персональных данных</w:t>
      </w:r>
      <w:r>
        <w:rPr>
          <w:rFonts w:hAnsi="Times New Roman" w:cs="Times New Roman"/>
          <w:b/>
          <w:bCs/>
          <w:i/>
          <w:iCs/>
          <w:color w:val="000000"/>
          <w:sz w:val="22"/>
          <w:szCs w:val="22"/>
          <w:lang w:val="ru-RU"/>
        </w:rPr>
        <w:t xml:space="preserve">:</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4.5.1. Методы и способы защиты информации в информационных системах персональных данных Оператора должны соответствовать требованиям:</w:t>
      </w:r>
      <w:r/>
    </w:p>
    <w:p>
      <w:pPr>
        <w:numPr>
          <w:ilvl w:val="0"/>
          <w:numId w:val="36"/>
        </w:numPr>
        <w:contextualSpacing/>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приказа ФСТЭК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p>
    <w:p>
      <w:pPr>
        <w:numPr>
          <w:ilvl w:val="0"/>
          <w:numId w:val="36"/>
        </w:numPr>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приказа ФСБ от 10.07.2014 № 378 «Об утверждении Состава и содержания орга</w:t>
      </w:r>
      <w:r>
        <w:rPr>
          <w:rFonts w:hAnsi="Times New Roman" w:cs="Times New Roman"/>
          <w:color w:val="000000"/>
          <w:sz w:val="22"/>
          <w:szCs w:val="22"/>
          <w:lang w:val="ru-RU"/>
        </w:rPr>
        <w:t xml:space="preserve">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w:t>
      </w:r>
      <w:r>
        <w:rPr>
          <w:rFonts w:hAnsi="Times New Roman" w:cs="Times New Roman"/>
          <w:color w:val="000000"/>
          <w:sz w:val="22"/>
          <w:szCs w:val="22"/>
          <w:lang w:val="ru-RU"/>
        </w:rPr>
        <w:t xml:space="preserve">ом Российской Федерации требований к защите персональных данных для каждого из уровней защищенности» (в случае определения Оператором необходимости использования средств криптографической защиты информации для обеспечения безопасности персональных данных).</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4.5.2. Основными методами и способами защиты информации в информационных системах персональных данных Пользователей являются методы и способы защиты информации от несанкционированного, в том числе сл</w:t>
      </w:r>
      <w:r>
        <w:rPr>
          <w:rFonts w:hAnsi="Times New Roman" w:cs="Times New Roman"/>
          <w:color w:val="000000"/>
          <w:sz w:val="22"/>
          <w:szCs w:val="22"/>
          <w:lang w:val="ru-RU"/>
        </w:rPr>
        <w:t xml:space="preserve">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(далее – методы и способы защиты информации от НСД).</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4.5.3. Выбор и реализация методов и способов защиты информации на Са</w:t>
      </w:r>
      <w:r>
        <w:rPr>
          <w:rFonts w:hAnsi="Times New Roman" w:cs="Times New Roman"/>
          <w:color w:val="000000"/>
          <w:sz w:val="22"/>
          <w:szCs w:val="22"/>
          <w:lang w:val="ru-RU"/>
        </w:rPr>
        <w:t xml:space="preserve">йте осуществляется в соответствии с рекомендациями регуляторов в области защиты информации – ФСТЭК России и ФСБ России, с учетом определяемых Оператором угроз безопасности персональных данных (модели угроз) и в зависимости от класса информационной системы.</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4.5.4. Выбранные и реализованные методы и способы защиты информации на Сайте должны обеспечивать нейтрализацию предполагаемых угроз безопасности персональных данных при их обработке.</w:t>
      </w:r>
      <w:r/>
    </w:p>
    <w:p>
      <w:pPr>
        <w:jc w:val="both"/>
        <w:rPr>
          <w:rFonts w:hAnsi="Times New Roman" w:cs="Times New Roman"/>
          <w:color w:val="000000"/>
          <w:sz w:val="22"/>
          <w:szCs w:val="22"/>
          <w:lang w:val="ru-RU"/>
        </w:rPr>
      </w:pPr>
      <w:r>
        <w:rPr>
          <w:rFonts w:hAnsi="Times New Roman" w:cs="Times New Roman"/>
          <w:color w:val="000000"/>
          <w:sz w:val="22"/>
          <w:szCs w:val="22"/>
          <w:lang w:val="ru-RU"/>
        </w:rPr>
      </w:r>
      <w:r/>
    </w:p>
    <w:p>
      <w:pPr>
        <w:jc w:val="both"/>
        <w:rPr>
          <w:rFonts w:hAnsi="Times New Roman" w:cs="Times New Roman"/>
          <w:b/>
          <w:bCs/>
          <w:color w:val="000000"/>
          <w:sz w:val="22"/>
          <w:szCs w:val="22"/>
          <w:lang w:val="ru-RU"/>
        </w:rPr>
      </w:pPr>
      <w:r>
        <w:rPr>
          <w:rFonts w:hAnsi="Times New Roman" w:cs="Times New Roman"/>
          <w:color w:val="000000"/>
          <w:sz w:val="22"/>
          <w:szCs w:val="22"/>
          <w:lang w:val="ru-RU"/>
        </w:rPr>
        <w:t xml:space="preserve">4.6. </w:t>
      </w:r>
      <w:r>
        <w:rPr>
          <w:rFonts w:hAnsi="Times New Roman" w:cs="Times New Roman"/>
          <w:b/>
          <w:bCs/>
          <w:i/>
          <w:iCs/>
          <w:color w:val="000000"/>
          <w:sz w:val="22"/>
          <w:szCs w:val="22"/>
          <w:lang w:val="ru-RU"/>
        </w:rPr>
        <w:t xml:space="preserve">Меры защиты информации, составляющей персональные данные</w:t>
      </w:r>
      <w:r>
        <w:rPr>
          <w:rFonts w:hAnsi="Times New Roman" w:cs="Times New Roman"/>
          <w:b/>
          <w:bCs/>
          <w:i/>
          <w:iCs/>
          <w:color w:val="000000"/>
          <w:sz w:val="22"/>
          <w:szCs w:val="22"/>
          <w:lang w:val="ru-RU"/>
        </w:rPr>
        <w:t xml:space="preserve">:</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4.6.1. Меры по охране баз данных, содержащих персональные данные, принимаемые Оператором, должны включать в себя:</w:t>
      </w:r>
      <w:r/>
    </w:p>
    <w:p>
      <w:pPr>
        <w:numPr>
          <w:ilvl w:val="0"/>
          <w:numId w:val="37"/>
        </w:numPr>
        <w:contextualSpacing/>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определение перечня информации, составляющей персональные данные;</w:t>
      </w:r>
      <w:r/>
    </w:p>
    <w:p>
      <w:pPr>
        <w:numPr>
          <w:ilvl w:val="0"/>
          <w:numId w:val="37"/>
        </w:numPr>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ограничение доступа к информации, содержащей персональные данные, путем установления порядка обращения с этой информацией и контроля за соблюдением такого порядка.</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4.6.2. Меры по охране конфиденциальности информации признаются разумно достаточными, если:</w:t>
      </w:r>
      <w:r/>
    </w:p>
    <w:p>
      <w:pPr>
        <w:numPr>
          <w:ilvl w:val="0"/>
          <w:numId w:val="38"/>
        </w:numPr>
        <w:contextualSpacing/>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исключается доступ к персональным данным любых третьих лиц без согласия Оператора;</w:t>
      </w:r>
      <w:r/>
    </w:p>
    <w:p>
      <w:pPr>
        <w:numPr>
          <w:ilvl w:val="0"/>
          <w:numId w:val="38"/>
        </w:numPr>
        <w:contextualSpacing/>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обеспечивается возможность использования информации, содержащей персональные данные, без нарушения законодательства о персональных данных;</w:t>
      </w:r>
      <w:r/>
    </w:p>
    <w:p>
      <w:pPr>
        <w:numPr>
          <w:ilvl w:val="0"/>
          <w:numId w:val="38"/>
        </w:numPr>
        <w:ind w:left="780" w:right="180"/>
        <w:jc w:val="both"/>
        <w:spacing w:beforeAutospacing="1" w:after="160" w:afterAutospacing="1"/>
        <w:tabs>
          <w:tab w:val="clear" w:pos="720" w:leader="none"/>
        </w:tabs>
        <w:rPr>
          <w:rFonts w:hAnsi="Times New Roman" w:cs="Times New Roman"/>
          <w:color w:val="000000"/>
          <w:sz w:val="22"/>
          <w:szCs w:val="22"/>
          <w:lang w:val="ru-RU"/>
        </w:rPr>
      </w:pPr>
      <w:r>
        <w:rPr>
          <w:rFonts w:hAnsi="Times New Roman" w:cs="Times New Roman"/>
          <w:color w:val="000000"/>
          <w:sz w:val="22"/>
          <w:szCs w:val="22"/>
          <w:lang w:val="ru-RU"/>
        </w:rPr>
        <w:t xml:space="preserve">при работе с Пользователем устанавливается такой порядок действий Оператора, при котором обеспечивается сохранность сведений, содержащих персональные данные Пользователя.</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4.6.3. Пер</w:t>
      </w:r>
      <w:r>
        <w:rPr>
          <w:rFonts w:hAnsi="Times New Roman" w:cs="Times New Roman"/>
          <w:color w:val="000000"/>
          <w:sz w:val="22"/>
          <w:szCs w:val="22"/>
          <w:lang w:val="ru-RU"/>
        </w:rPr>
        <w:t xml:space="preserve">сональные данные не могут быть использованы в целях, противоречащих требованиям Федерального закона,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r/>
    </w:p>
    <w:p>
      <w:pPr>
        <w:jc w:val="both"/>
        <w:rPr>
          <w:rFonts w:hAnsi="Times New Roman" w:cs="Times New Roman"/>
          <w:color w:val="000000"/>
          <w:sz w:val="22"/>
          <w:szCs w:val="22"/>
          <w:lang w:val="ru-RU"/>
        </w:rPr>
      </w:pPr>
      <w:r>
        <w:rPr>
          <w:rFonts w:hAnsi="Times New Roman" w:cs="Times New Roman"/>
          <w:color w:val="000000"/>
          <w:sz w:val="22"/>
          <w:szCs w:val="22"/>
          <w:lang w:val="ru-RU"/>
        </w:rPr>
      </w:r>
      <w:r/>
    </w:p>
    <w:p>
      <w:pPr>
        <w:jc w:val="both"/>
        <w:rPr>
          <w:rFonts w:hAnsi="Times New Roman" w:cs="Times New Roman"/>
          <w:b/>
          <w:bCs/>
          <w:i/>
          <w:iCs/>
          <w:color w:val="000000"/>
          <w:sz w:val="22"/>
          <w:szCs w:val="22"/>
          <w:lang w:val="ru-RU"/>
        </w:rPr>
      </w:pPr>
      <w:r>
        <w:rPr>
          <w:rFonts w:hAnsi="Times New Roman" w:cs="Times New Roman"/>
          <w:color w:val="000000"/>
          <w:sz w:val="22"/>
          <w:szCs w:val="22"/>
          <w:lang w:val="ru-RU"/>
        </w:rPr>
        <w:t xml:space="preserve">4.7. </w:t>
      </w:r>
      <w:r>
        <w:rPr>
          <w:rFonts w:hAnsi="Times New Roman" w:cs="Times New Roman"/>
          <w:b/>
          <w:bCs/>
          <w:i/>
          <w:iCs/>
          <w:color w:val="000000"/>
          <w:sz w:val="22"/>
          <w:szCs w:val="22"/>
          <w:lang w:val="ru-RU"/>
        </w:rPr>
        <w:t xml:space="preserve">Ответственность</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4.7.1. Все сотрудники Оператора, осуществляющие обработку персональных данных, обязаны хранить тайну о сведениях, содержащих персональные данные, в соответствии с </w:t>
      </w:r>
      <w:r>
        <w:rPr>
          <w:rFonts w:hAnsi="Times New Roman" w:cs="Times New Roman"/>
          <w:color w:val="000000"/>
          <w:sz w:val="22"/>
          <w:szCs w:val="22"/>
          <w:lang w:val="ru-RU"/>
        </w:rPr>
        <w:t xml:space="preserve">Политик</w:t>
      </w:r>
      <w:r>
        <w:rPr>
          <w:rFonts w:hAnsi="Times New Roman" w:cs="Times New Roman"/>
          <w:color w:val="000000"/>
          <w:sz w:val="22"/>
          <w:szCs w:val="22"/>
          <w:lang w:val="ru-RU"/>
        </w:rPr>
        <w:t xml:space="preserve">ой</w:t>
      </w:r>
      <w:r>
        <w:rPr>
          <w:rFonts w:hAnsi="Times New Roman" w:cs="Times New Roman"/>
          <w:color w:val="000000"/>
          <w:sz w:val="22"/>
          <w:szCs w:val="22"/>
          <w:lang w:val="ru-RU"/>
        </w:rPr>
        <w:t xml:space="preserve">, требованиями законодательства РФ.</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4.7.2. Лица, виновные в нарушении требований </w:t>
      </w:r>
      <w:r>
        <w:rPr>
          <w:rFonts w:hAnsi="Times New Roman" w:cs="Times New Roman"/>
          <w:color w:val="000000"/>
          <w:sz w:val="22"/>
          <w:szCs w:val="22"/>
          <w:lang w:val="ru-RU"/>
        </w:rPr>
        <w:t xml:space="preserve">Политик</w:t>
      </w:r>
      <w:r>
        <w:rPr>
          <w:rFonts w:hAnsi="Times New Roman" w:cs="Times New Roman"/>
          <w:color w:val="000000"/>
          <w:sz w:val="22"/>
          <w:szCs w:val="22"/>
          <w:lang w:val="ru-RU"/>
        </w:rPr>
        <w:t xml:space="preserve">и</w:t>
      </w:r>
      <w:r>
        <w:rPr>
          <w:rFonts w:hAnsi="Times New Roman" w:cs="Times New Roman"/>
          <w:color w:val="000000"/>
          <w:sz w:val="22"/>
          <w:szCs w:val="22"/>
          <w:lang w:val="ru-RU"/>
        </w:rPr>
        <w:t xml:space="preserve">, несут предусмотренную</w:t>
      </w:r>
      <w:r>
        <w:rPr>
          <w:sz w:val="22"/>
          <w:szCs w:val="22"/>
          <w:lang w:val="ru-RU"/>
        </w:rPr>
        <w:t xml:space="preserve"> </w:t>
      </w:r>
      <w:r>
        <w:rPr>
          <w:rFonts w:hAnsi="Times New Roman" w:cs="Times New Roman"/>
          <w:color w:val="000000"/>
          <w:sz w:val="22"/>
          <w:szCs w:val="22"/>
          <w:lang w:val="ru-RU"/>
        </w:rPr>
        <w:t xml:space="preserve">законодательством Р</w:t>
      </w:r>
      <w:r>
        <w:rPr>
          <w:rFonts w:hAnsi="Times New Roman" w:cs="Times New Roman"/>
          <w:color w:val="000000"/>
          <w:sz w:val="22"/>
          <w:szCs w:val="22"/>
          <w:lang w:val="ru-RU"/>
        </w:rPr>
        <w:t xml:space="preserve">оссийской Федерации</w:t>
      </w:r>
      <w:r>
        <w:rPr>
          <w:rFonts w:hAnsi="Times New Roman" w:cs="Times New Roman"/>
          <w:color w:val="000000"/>
          <w:sz w:val="22"/>
          <w:szCs w:val="22"/>
          <w:lang w:val="ru-RU"/>
        </w:rPr>
        <w:t xml:space="preserve"> ответственность.</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4.7.3. Ответственность за соблюдение режима персональных данных по отношению к персональным данным, находящимся в базах данных Сайта, несут ответственные за обработку персональных данных.</w:t>
      </w:r>
      <w:r/>
    </w:p>
    <w:p>
      <w:pPr>
        <w:rPr>
          <w:rFonts w:hAnsi="Times New Roman" w:cs="Times New Roman"/>
          <w:color w:val="000000"/>
          <w:sz w:val="22"/>
          <w:szCs w:val="22"/>
          <w:lang w:val="ru-RU"/>
        </w:rPr>
      </w:pPr>
      <w:r>
        <w:rPr>
          <w:rFonts w:hAnsi="Times New Roman" w:cs="Times New Roman"/>
          <w:color w:val="000000"/>
          <w:sz w:val="22"/>
          <w:szCs w:val="22"/>
          <w:lang w:val="ru-RU"/>
        </w:rPr>
      </w:r>
      <w:r/>
    </w:p>
    <w:p>
      <w:pPr>
        <w:rPr>
          <w:rFonts w:hAnsi="Times New Roman" w:cs="Times New Roman"/>
          <w:color w:val="000000"/>
          <w:sz w:val="22"/>
          <w:szCs w:val="22"/>
          <w:lang w:val="ru-RU"/>
        </w:rPr>
      </w:pPr>
      <w:r>
        <w:rPr>
          <w:rFonts w:hAnsi="Times New Roman" w:cs="Times New Roman"/>
          <w:b/>
          <w:bCs/>
          <w:color w:val="000000"/>
          <w:sz w:val="22"/>
          <w:szCs w:val="22"/>
          <w:lang w:val="ru-RU"/>
        </w:rPr>
        <w:t xml:space="preserve">5. </w:t>
      </w:r>
      <w:r>
        <w:rPr>
          <w:rFonts w:hAnsi="Times New Roman" w:cs="Times New Roman"/>
          <w:b/>
          <w:bCs/>
          <w:color w:val="000000"/>
          <w:sz w:val="22"/>
          <w:szCs w:val="22"/>
          <w:lang w:val="ru-RU"/>
        </w:rPr>
        <w:t xml:space="preserve">ЗАКЛЮЧИТЕЛЬНЫЕ ПОЛОЖЕНИЯ</w:t>
      </w:r>
      <w:r/>
    </w:p>
    <w:p>
      <w:pPr>
        <w:jc w:val="both"/>
        <w:rPr>
          <w:rFonts w:hAnsi="Times New Roman" w:cs="Times New Roman"/>
          <w:color w:val="000000"/>
          <w:sz w:val="22"/>
          <w:szCs w:val="22"/>
          <w:lang w:val="ru-RU"/>
        </w:rPr>
      </w:pPr>
      <w:r>
        <w:rPr>
          <w:rFonts w:hAnsi="Times New Roman" w:cs="Times New Roman"/>
          <w:color w:val="000000"/>
          <w:sz w:val="22"/>
          <w:szCs w:val="22"/>
          <w:lang w:val="ru-RU"/>
        </w:rPr>
        <w:t xml:space="preserve">5.1. В случае изменения действующего законодательства РФ, внесения изменений в нормативные документы по защите персональных данных настоящ</w:t>
      </w:r>
      <w:r>
        <w:rPr>
          <w:rFonts w:hAnsi="Times New Roman" w:cs="Times New Roman"/>
          <w:color w:val="000000"/>
          <w:sz w:val="22"/>
          <w:szCs w:val="22"/>
          <w:lang w:val="ru-RU"/>
        </w:rPr>
        <w:t xml:space="preserve">ая</w:t>
      </w:r>
      <w:r>
        <w:rPr>
          <w:rFonts w:hAnsi="Times New Roman" w:cs="Times New Roman"/>
          <w:color w:val="000000"/>
          <w:sz w:val="22"/>
          <w:szCs w:val="22"/>
          <w:lang w:val="ru-RU"/>
        </w:rPr>
        <w:t xml:space="preserve"> </w:t>
      </w:r>
      <w:r>
        <w:rPr>
          <w:rFonts w:hAnsi="Times New Roman" w:cs="Times New Roman"/>
          <w:color w:val="000000"/>
          <w:sz w:val="22"/>
          <w:szCs w:val="22"/>
          <w:lang w:val="ru-RU"/>
        </w:rPr>
        <w:t xml:space="preserve">Политика</w:t>
      </w:r>
      <w:r>
        <w:rPr>
          <w:rFonts w:hAnsi="Times New Roman" w:cs="Times New Roman"/>
          <w:color w:val="000000"/>
          <w:sz w:val="22"/>
          <w:szCs w:val="22"/>
          <w:lang w:val="ru-RU"/>
        </w:rPr>
        <w:t xml:space="preserve"> действует в части, не противоречащей действующему законодательству до приведения его в соответствие с такими.</w:t>
      </w:r>
      <w:r/>
    </w:p>
    <w:p>
      <w:pPr>
        <w:jc w:val="both"/>
        <w:rPr>
          <w:rFonts w:hAnsi="Times New Roman" w:cs="Times New Roman"/>
          <w:color w:val="000000"/>
          <w:sz w:val="22"/>
          <w:szCs w:val="22"/>
          <w:lang w:val="ru-RU"/>
        </w:rPr>
      </w:pPr>
      <w:r>
        <w:rPr>
          <w:rFonts w:hAnsi="Times New Roman" w:cs="Times New Roman"/>
          <w:color w:val="000000"/>
          <w:sz w:val="22"/>
          <w:szCs w:val="22"/>
          <w:lang w:val="ru-RU"/>
        </w:rPr>
      </w:r>
      <w:r/>
    </w:p>
    <w:p>
      <w:pPr>
        <w:jc w:val="both"/>
        <w:rPr>
          <w:rFonts w:hAnsi="Times New Roman" w:cs="Times New Roman"/>
          <w:color w:val="000000"/>
          <w:sz w:val="22"/>
          <w:szCs w:val="22"/>
          <w:lang w:val="ru-RU"/>
        </w:rPr>
      </w:pPr>
      <w:r>
        <w:rPr>
          <w:rFonts w:hAnsi="Times New Roman" w:cs="Times New Roman"/>
          <w:b/>
          <w:bCs/>
          <w:color w:val="000000"/>
          <w:sz w:val="22"/>
          <w:szCs w:val="22"/>
          <w:lang w:val="ru-RU"/>
        </w:rPr>
        <w:t xml:space="preserve">6. ПРИЛОЖЕНИЯ</w:t>
      </w:r>
      <w:r>
        <w:rPr>
          <w:b/>
          <w:bCs/>
          <w:sz w:val="22"/>
          <w:szCs w:val="22"/>
          <w:lang w:val="ru-RU"/>
        </w:rPr>
        <w:br/>
      </w:r>
      <w:r>
        <w:rPr>
          <w:rFonts w:hAnsi="Times New Roman" w:cs="Times New Roman"/>
          <w:color w:val="000000"/>
          <w:sz w:val="22"/>
          <w:szCs w:val="22"/>
          <w:lang w:val="ru-RU"/>
        </w:rPr>
        <w:t xml:space="preserve">Приложение № 1 - </w:t>
      </w:r>
      <w:r>
        <w:rPr>
          <w:rFonts w:hAnsi="Times New Roman" w:cs="Times New Roman"/>
          <w:color w:val="000000"/>
          <w:sz w:val="22"/>
          <w:szCs w:val="22"/>
          <w:lang w:val="ru-RU"/>
        </w:rPr>
        <w:t xml:space="preserve">СОГЛАСИЕ (форма)</w:t>
      </w:r>
      <w:r>
        <w:rPr>
          <w:rFonts w:hAnsi="Times New Roman" w:cs="Times New Roman"/>
          <w:color w:val="000000"/>
          <w:sz w:val="22"/>
          <w:szCs w:val="22"/>
          <w:lang w:val="ru-RU"/>
        </w:rPr>
        <w:t xml:space="preserve"> </w:t>
      </w:r>
      <w:r>
        <w:rPr>
          <w:rFonts w:hAnsi="Times New Roman" w:cs="Times New Roman"/>
          <w:color w:val="000000"/>
          <w:sz w:val="22"/>
          <w:szCs w:val="22"/>
          <w:lang w:val="ru-RU"/>
        </w:rPr>
        <w:t xml:space="preserve">на обработку персональных данных</w:t>
      </w:r>
      <w:r/>
    </w:p>
    <w:sectPr>
      <w:footerReference w:type="default" r:id="rId9"/>
      <w:footnotePr/>
      <w:endnotePr/>
      <w:type w:val="nextPage"/>
      <w:pgSz w:w="11909" w:h="16834" w:orient="portrait"/>
      <w:pgMar w:top="1134" w:right="851" w:bottom="1134" w:left="1701" w:header="720" w:footer="720"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Symbol">
    <w:panose1 w:val="05010000000000000000"/>
  </w:font>
  <w:font w:name="Courier New">
    <w:panose1 w:val="02070309020205020404"/>
  </w:font>
  <w:font w:name="Times New Roman">
    <w:panose1 w:val="02020603050405020304"/>
  </w:font>
  <w:font w:name="Tahoma">
    <w:panose1 w:val="020B0604030504040204"/>
  </w:font>
  <w:font w:name="Verdana">
    <w:panose1 w:val="020B0604030504040204"/>
  </w:font>
  <w:font w:name="times new roman bold">
    <w:panose1 w:val="020B06040305040402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64"/>
      <w:jc w:val="center"/>
      <w:rPr>
        <w:rFonts w:cstheme="minorHAnsi"/>
        <w:sz w:val="22"/>
        <w:szCs w:val="22"/>
      </w:rPr>
    </w:pPr>
    <w:r>
      <w:rPr>
        <w:rFonts w:cstheme="minorHAnsi"/>
        <w:sz w:val="22"/>
        <w:szCs w:val="22"/>
      </w:rPr>
      <w:fldChar w:fldCharType="begin"/>
    </w:r>
    <w:r>
      <w:rPr>
        <w:rFonts w:cstheme="minorHAnsi"/>
        <w:sz w:val="22"/>
        <w:szCs w:val="22"/>
      </w:rPr>
      <w:instrText xml:space="preserve"> IF </w:instrText>
    </w:r>
    <w:r>
      <w:rPr>
        <w:rFonts w:cstheme="minorHAnsi"/>
        <w:sz w:val="22"/>
        <w:szCs w:val="22"/>
      </w:rPr>
      <w:fldChar w:fldCharType="begin"/>
    </w:r>
    <w:r>
      <w:rPr>
        <w:rFonts w:cstheme="minorHAnsi"/>
        <w:sz w:val="22"/>
        <w:szCs w:val="22"/>
      </w:rPr>
      <w:instrText xml:space="preserve"> PAGE \* ARABIC  </w:instrText>
    </w:r>
    <w:r>
      <w:rPr>
        <w:rFonts w:cstheme="minorHAnsi"/>
        <w:sz w:val="22"/>
        <w:szCs w:val="22"/>
      </w:rPr>
      <w:fldChar w:fldCharType="separate"/>
    </w:r>
    <w:r>
      <w:rPr>
        <w:rFonts w:cstheme="minorHAnsi"/>
        <w:sz w:val="22"/>
        <w:szCs w:val="22"/>
      </w:rPr>
      <w:instrText xml:space="preserve">11</w:instrText>
    </w:r>
    <w:r>
      <w:rPr>
        <w:rFonts w:cstheme="minorHAnsi"/>
        <w:sz w:val="22"/>
        <w:szCs w:val="22"/>
      </w:rPr>
      <w:fldChar w:fldCharType="end"/>
    </w:r>
    <w:r>
      <w:rPr>
        <w:rFonts w:cstheme="minorHAnsi"/>
        <w:sz w:val="22"/>
        <w:szCs w:val="22"/>
      </w:rPr>
      <w:instrText xml:space="preserve">= 1 "" "</w:instrText>
    </w:r>
    <w:r>
      <w:rPr>
        <w:rFonts w:cstheme="minorHAnsi"/>
        <w:sz w:val="22"/>
        <w:szCs w:val="22"/>
      </w:rPr>
      <w:fldChar w:fldCharType="begin"/>
    </w:r>
    <w:r>
      <w:rPr>
        <w:rFonts w:cstheme="minorHAnsi"/>
        <w:sz w:val="22"/>
        <w:szCs w:val="22"/>
      </w:rPr>
      <w:instrText xml:space="preserve"> PAGE \* MERGEFORMAT </w:instrText>
    </w:r>
    <w:r>
      <w:rPr>
        <w:rFonts w:cstheme="minorHAnsi"/>
        <w:sz w:val="22"/>
        <w:szCs w:val="22"/>
      </w:rPr>
      <w:fldChar w:fldCharType="separate"/>
    </w:r>
    <w:r>
      <w:rPr>
        <w:rFonts w:cstheme="minorHAnsi"/>
        <w:sz w:val="22"/>
        <w:szCs w:val="22"/>
      </w:rPr>
      <w:instrText xml:space="preserve">11</w:instrText>
    </w:r>
    <w:r>
      <w:rPr>
        <w:rFonts w:cstheme="minorHAnsi"/>
        <w:sz w:val="22"/>
        <w:szCs w:val="22"/>
      </w:rPr>
      <w:fldChar w:fldCharType="end"/>
    </w:r>
    <w:r>
      <w:rPr>
        <w:rFonts w:cstheme="minorHAnsi"/>
        <w:sz w:val="22"/>
        <w:szCs w:val="22"/>
      </w:rPr>
      <w:instrText xml:space="preserve">" </w:instrText>
    </w:r>
    <w:r>
      <w:rPr>
        <w:rFonts w:cstheme="minorHAnsi"/>
        <w:sz w:val="22"/>
        <w:szCs w:val="22"/>
      </w:rPr>
      <w:fldChar w:fldCharType="separate"/>
    </w:r>
    <w:r>
      <w:rPr>
        <w:rFonts w:cstheme="minorHAnsi"/>
        <w:sz w:val="22"/>
        <w:szCs w:val="22"/>
      </w:rPr>
      <w:t xml:space="preserve">11</w:t>
    </w:r>
    <w:r>
      <w:rPr>
        <w:rFonts w:cstheme="minorHAnsi"/>
        <w:sz w:val="22"/>
        <w:szCs w:val="22"/>
      </w:rPr>
      <w:fldChar w:fldCharType="end"/>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rPr>
          <w:i/>
          <w:sz w:val="20"/>
        </w:rPr>
        <w:t xml:space="preserve">_______________________</w:t>
      </w:r>
      <w:r>
        <w:rPr>
          <w:i/>
          <w:sz w:val="20"/>
        </w:rPr>
        <w:t xml:space="preserve">_</w:t>
      </w:r>
      <w:r>
        <w:rPr>
          <w:i/>
          <w:sz w:val="20"/>
        </w:rPr>
        <w:br/>
        <w:t xml:space="preserve">(cont</w:t>
      </w:r>
      <w:r>
        <w:rPr>
          <w:i/>
          <w:sz w:val="20"/>
        </w:rPr>
        <w:t xml:space="preserve">’</w:t>
      </w:r>
      <w:r>
        <w:rPr>
          <w:i/>
          <w:sz w:val="20"/>
        </w:rPr>
        <w:t xml:space="preserve">d from previous page)</w:t>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pStyle w:val="953"/>
      <w:isLgl w:val="false"/>
      <w:suff w:val="tab"/>
      <w:lvlText w:val=""/>
      <w:lvlJc w:val="left"/>
      <w:pPr>
        <w:ind w:left="360" w:hanging="360"/>
        <w:tabs>
          <w:tab w:val="num" w:pos="360"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2">
    <w:multiLevelType w:val="hybridMultilevel"/>
    <w:styleLink w:val="840"/>
    <w:lvl w:ilvl="0">
      <w:start w:val="1"/>
      <w:numFmt w:val="bullet"/>
      <w:pStyle w:val="789"/>
      <w:isLgl w:val="false"/>
      <w:suff w:val="tab"/>
      <w:lvlText w:val=""/>
      <w:lvlJc w:val="left"/>
      <w:pPr>
        <w:ind w:left="1080" w:hanging="360"/>
      </w:pPr>
      <w:rPr>
        <w:rFonts w:ascii="Symbol" w:hAnsi="Symbol" w:hint="default"/>
      </w:rPr>
    </w:lvl>
    <w:lvl w:ilvl="1">
      <w:start w:val="1"/>
      <w:numFmt w:val="bullet"/>
      <w:lvlRestart w:val="0"/>
      <w:pStyle w:val="791"/>
      <w:isLgl w:val="false"/>
      <w:suff w:val="tab"/>
      <w:lvlText w:val=""/>
      <w:lvlJc w:val="left"/>
      <w:pPr>
        <w:ind w:left="1440" w:hanging="360"/>
      </w:pPr>
      <w:rPr>
        <w:rFonts w:ascii="Symbol" w:hAnsi="Symbol" w:hint="default"/>
      </w:rPr>
    </w:lvl>
    <w:lvl w:ilvl="2">
      <w:start w:val="1"/>
      <w:numFmt w:val="bullet"/>
      <w:lvlRestart w:val="0"/>
      <w:pStyle w:val="790"/>
      <w:isLgl w:val="false"/>
      <w:suff w:val="tab"/>
      <w:lvlText w:val="▪"/>
      <w:lvlJc w:val="left"/>
      <w:pPr>
        <w:ind w:left="1080" w:hanging="360"/>
      </w:pPr>
      <w:rPr>
        <w:rFonts w:ascii="Times New Roman" w:hAnsi="Times New Roman" w:cs="Times New Roman" w:hint="default"/>
        <w:color w:val="auto"/>
      </w:rPr>
    </w:lvl>
    <w:lvl w:ilvl="3">
      <w:start w:val="1"/>
      <w:numFmt w:val="none"/>
      <w:lvlRestart w:val="0"/>
      <w:isLgl w:val="false"/>
      <w:suff w:val="nothing"/>
      <w:lvlText w:val=""/>
      <w:lvlJc w:val="left"/>
      <w:pPr>
        <w:ind w:left="0" w:firstLine="0"/>
      </w:pPr>
      <w:rPr>
        <w:rFonts w:hint="default"/>
      </w:rPr>
    </w:lvl>
    <w:lvl w:ilvl="4">
      <w:start w:val="1"/>
      <w:numFmt w:val="none"/>
      <w:lvlRestart w:val="0"/>
      <w:isLgl w:val="false"/>
      <w:suff w:val="nothing"/>
      <w:lvlText w:val=""/>
      <w:lvlJc w:val="left"/>
      <w:pPr>
        <w:ind w:left="0" w:firstLine="0"/>
      </w:pPr>
      <w:rPr>
        <w:rFonts w:hint="default"/>
        <w:b/>
        <w:i w:val="0"/>
      </w:rPr>
    </w:lvl>
    <w:lvl w:ilvl="5">
      <w:start w:val="1"/>
      <w:numFmt w:val="none"/>
      <w:lvlRestart w:val="0"/>
      <w:isLgl w:val="false"/>
      <w:suff w:val="nothing"/>
      <w:lvlText w:val=""/>
      <w:lvlJc w:val="left"/>
      <w:pPr>
        <w:ind w:left="0" w:firstLine="0"/>
      </w:pPr>
      <w:rPr>
        <w:rFonts w:hint="default"/>
        <w:b/>
        <w:i w:val="0"/>
      </w:rPr>
    </w:lvl>
    <w:lvl w:ilvl="6">
      <w:start w:val="1"/>
      <w:numFmt w:val="none"/>
      <w:lvlRestart w:val="0"/>
      <w:isLgl w:val="false"/>
      <w:suff w:val="nothing"/>
      <w:lvlText w:val=""/>
      <w:lvlJc w:val="left"/>
      <w:pPr>
        <w:ind w:left="0" w:firstLine="0"/>
      </w:pPr>
      <w:rPr>
        <w:rFonts w:hint="default"/>
      </w:rPr>
    </w:lvl>
    <w:lvl w:ilvl="7">
      <w:start w:val="1"/>
      <w:numFmt w:val="none"/>
      <w:lvlRestart w:val="0"/>
      <w:isLgl w:val="false"/>
      <w:suff w:val="nothing"/>
      <w:lvlText w:val=""/>
      <w:lvlJc w:val="left"/>
      <w:pPr>
        <w:ind w:left="0" w:firstLine="0"/>
      </w:pPr>
      <w:rPr>
        <w:rFonts w:hint="default"/>
        <w:color w:val="auto"/>
      </w:rPr>
    </w:lvl>
    <w:lvl w:ilvl="8">
      <w:start w:val="1"/>
      <w:numFmt w:val="none"/>
      <w:lvlRestart w:val="0"/>
      <w:isLgl w:val="false"/>
      <w:suff w:val="nothing"/>
      <w:lvlText w:val="%9"/>
      <w:lvlJc w:val="left"/>
      <w:pPr>
        <w:ind w:left="0" w:firstLine="0"/>
      </w:pPr>
      <w:rPr>
        <w:rFonts w:hint="default"/>
      </w:rPr>
    </w:lvl>
  </w:abstractNum>
  <w:abstractNum w:abstractNumId="3">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4">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5">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6">
    <w:multiLevelType w:val="hybridMultilevel"/>
    <w:styleLink w:val="910"/>
    <w:lvl w:ilvl="0">
      <w:start w:val="1"/>
      <w:numFmt w:val="decimal"/>
      <w:pStyle w:val="901"/>
      <w:isLgl w:val="false"/>
      <w:suff w:val="tab"/>
      <w:lvlText w:val="%1."/>
      <w:lvlJc w:val="left"/>
      <w:pPr>
        <w:ind w:left="720" w:hanging="720"/>
        <w:tabs>
          <w:tab w:val="num" w:pos="720" w:leader="none"/>
        </w:tabs>
      </w:pPr>
      <w:rPr>
        <w:b/>
        <w:sz w:val="22"/>
      </w:rPr>
    </w:lvl>
    <w:lvl w:ilvl="1">
      <w:start w:val="1"/>
      <w:numFmt w:val="bullet"/>
      <w:pStyle w:val="902"/>
      <w:isLgl w:val="false"/>
      <w:suff w:val="tab"/>
      <w:lvlText w:val="•"/>
      <w:lvlJc w:val="left"/>
      <w:pPr>
        <w:ind w:left="735" w:hanging="735"/>
      </w:pPr>
      <w:rPr>
        <w:rFonts w:ascii="Verdana" w:hAnsi="Verdana" w:cs="Times New Roman" w:eastAsiaTheme="minorEastAsia" w:hint="default"/>
      </w:rPr>
    </w:lvl>
    <w:lvl w:ilvl="2">
      <w:start w:val="1"/>
      <w:numFmt w:val="upperLetter"/>
      <w:pStyle w:val="903"/>
      <w:isLgl w:val="false"/>
      <w:suff w:val="tab"/>
      <w:lvlText w:val="%3."/>
      <w:lvlJc w:val="left"/>
      <w:pPr>
        <w:ind w:left="1440" w:hanging="720"/>
      </w:pPr>
      <w:rPr>
        <w:rFonts w:cstheme="minorBidi" w:hint="default"/>
      </w:rPr>
    </w:lvl>
    <w:lvl w:ilvl="3">
      <w:start w:val="1"/>
      <w:numFmt w:val="lowerLetter"/>
      <w:pStyle w:val="904"/>
      <w:isLgl w:val="false"/>
      <w:suff w:val="tab"/>
      <w:lvlText w:val="(%4)"/>
      <w:lvlJc w:val="left"/>
      <w:pPr>
        <w:ind w:left="1440" w:hanging="720"/>
        <w:tabs>
          <w:tab w:val="num" w:pos="1440" w:leader="none"/>
        </w:tabs>
      </w:pPr>
    </w:lvl>
    <w:lvl w:ilvl="4">
      <w:start w:val="1"/>
      <w:numFmt w:val="lowerRoman"/>
      <w:pStyle w:val="905"/>
      <w:isLgl w:val="false"/>
      <w:suff w:val="tab"/>
      <w:lvlText w:val="(%5)"/>
      <w:lvlJc w:val="left"/>
      <w:pPr>
        <w:ind w:left="2160" w:hanging="720"/>
        <w:tabs>
          <w:tab w:val="num" w:pos="2160" w:leader="none"/>
        </w:tabs>
      </w:pPr>
    </w:lvl>
    <w:lvl w:ilvl="5">
      <w:start w:val="1"/>
      <w:numFmt w:val="decimal"/>
      <w:pStyle w:val="906"/>
      <w:isLgl w:val="false"/>
      <w:suff w:val="tab"/>
      <w:lvlText w:val="(%6)"/>
      <w:lvlJc w:val="left"/>
      <w:pPr>
        <w:ind w:left="2880" w:hanging="720"/>
        <w:tabs>
          <w:tab w:val="num" w:pos="2880" w:leader="none"/>
        </w:tabs>
      </w:pPr>
    </w:lvl>
    <w:lvl w:ilvl="6">
      <w:start w:val="1"/>
      <w:numFmt w:val="upperLetter"/>
      <w:pStyle w:val="907"/>
      <w:isLgl w:val="false"/>
      <w:suff w:val="tab"/>
      <w:lvlText w:val="(%7)"/>
      <w:lvlJc w:val="left"/>
      <w:pPr>
        <w:ind w:left="3600" w:hanging="720"/>
        <w:tabs>
          <w:tab w:val="num" w:pos="3600" w:leader="none"/>
        </w:tabs>
      </w:pPr>
    </w:lvl>
    <w:lvl w:ilvl="7">
      <w:start w:val="24"/>
      <w:numFmt w:val="lowerLetter"/>
      <w:lvlRestart w:val="3"/>
      <w:pStyle w:val="908"/>
      <w:isLgl w:val="false"/>
      <w:suff w:val="tab"/>
      <w:lvlText w:val="(%8)"/>
      <w:lvlJc w:val="left"/>
      <w:pPr>
        <w:ind w:left="1440" w:hanging="720"/>
        <w:tabs>
          <w:tab w:val="num" w:pos="1440" w:leader="none"/>
        </w:tabs>
      </w:pPr>
    </w:lvl>
    <w:lvl w:ilvl="8">
      <w:start w:val="1"/>
      <w:numFmt w:val="bullet"/>
      <w:lvlRestart w:val="0"/>
      <w:pStyle w:val="909"/>
      <w:isLgl w:val="false"/>
      <w:suff w:val="tab"/>
      <w:lvlText w:val=""/>
      <w:lvlJc w:val="left"/>
      <w:pPr>
        <w:ind w:left="1800" w:hanging="360"/>
        <w:tabs>
          <w:tab w:val="num" w:pos="1800" w:leader="none"/>
        </w:tabs>
      </w:pPr>
      <w:rPr>
        <w:rFonts w:ascii="Symbol" w:hAnsi="Symbol" w:hint="default"/>
      </w:rPr>
    </w:lvl>
  </w:abstractNum>
  <w:abstractNum w:abstractNumId="7">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8">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9">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10">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11">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12">
    <w:multiLevelType w:val="hybridMultilevel"/>
    <w:styleLink w:val="776"/>
    <w:lvl w:ilvl="0">
      <w:start w:val="1"/>
      <w:numFmt w:val="decimal"/>
      <w:pStyle w:val="776"/>
      <w:isLgl w:val="false"/>
      <w:suff w:val="tab"/>
      <w:lvlText w:val="%1."/>
      <w:lvlJc w:val="left"/>
      <w:pPr>
        <w:ind w:left="720" w:hanging="720"/>
        <w:tabs>
          <w:tab w:val="num" w:pos="720" w:leader="none"/>
        </w:tabs>
      </w:pPr>
      <w:rPr>
        <w:color w:val="000000"/>
      </w:rPr>
    </w:lvl>
    <w:lvl w:ilvl="1">
      <w:start w:val="1"/>
      <w:numFmt w:val="lowerLetter"/>
      <w:isLgl w:val="false"/>
      <w:suff w:val="tab"/>
      <w:lvlText w:val="(%2)"/>
      <w:lvlJc w:val="left"/>
      <w:pPr>
        <w:ind w:left="1440" w:hanging="720"/>
        <w:tabs>
          <w:tab w:val="num" w:pos="1440" w:leader="none"/>
        </w:tabs>
      </w:pPr>
      <w:rPr>
        <w:color w:val="000000"/>
      </w:rPr>
    </w:lvl>
    <w:lvl w:ilvl="2">
      <w:start w:val="1"/>
      <w:numFmt w:val="lowerRoman"/>
      <w:isLgl w:val="false"/>
      <w:suff w:val="tab"/>
      <w:lvlText w:val="(%3)"/>
      <w:lvlJc w:val="left"/>
      <w:pPr>
        <w:ind w:left="2160" w:hanging="720"/>
        <w:tabs>
          <w:tab w:val="num" w:pos="2160" w:leader="none"/>
        </w:tabs>
      </w:pPr>
      <w:rPr>
        <w:color w:val="000000"/>
      </w:rPr>
    </w:lvl>
    <w:lvl w:ilvl="3">
      <w:start w:val="1"/>
      <w:numFmt w:val="decimal"/>
      <w:isLgl w:val="false"/>
      <w:suff w:val="tab"/>
      <w:lvlText w:val="(%4)"/>
      <w:lvlJc w:val="left"/>
      <w:pPr>
        <w:ind w:left="2880" w:hanging="720"/>
        <w:tabs>
          <w:tab w:val="num" w:pos="2880" w:leader="none"/>
        </w:tabs>
      </w:pPr>
      <w:rPr>
        <w:color w:val="000000"/>
      </w:rPr>
    </w:lvl>
    <w:lvl w:ilvl="4">
      <w:start w:val="1"/>
      <w:numFmt w:val="upperLetter"/>
      <w:isLgl w:val="false"/>
      <w:suff w:val="tab"/>
      <w:lvlText w:val="(%5)"/>
      <w:lvlJc w:val="left"/>
      <w:pPr>
        <w:ind w:left="3600" w:hanging="720"/>
        <w:tabs>
          <w:tab w:val="num" w:pos="3600" w:leader="none"/>
        </w:tabs>
      </w:pPr>
      <w:rPr>
        <w:color w:val="000000"/>
      </w:rPr>
    </w:lvl>
    <w:lvl w:ilvl="5">
      <w:start w:val="1"/>
      <w:numFmt w:val="none"/>
      <w:isLgl w:val="false"/>
      <w:suff w:val="tab"/>
      <w:lvlText w:val=""/>
      <w:lvlJc w:val="left"/>
      <w:pPr>
        <w:ind w:left="2160" w:hanging="360"/>
      </w:pPr>
    </w:lvl>
    <w:lvl w:ilvl="6">
      <w:start w:val="1"/>
      <w:numFmt w:val="none"/>
      <w:isLgl w:val="false"/>
      <w:suff w:val="tab"/>
      <w:lvlText w:val=""/>
      <w:lvlJc w:val="left"/>
      <w:pPr>
        <w:ind w:left="2520" w:hanging="360"/>
      </w:pPr>
    </w:lvl>
    <w:lvl w:ilvl="7">
      <w:start w:val="1"/>
      <w:numFmt w:val="none"/>
      <w:isLgl w:val="false"/>
      <w:suff w:val="tab"/>
      <w:lvlText w:val=""/>
      <w:lvlJc w:val="left"/>
      <w:pPr>
        <w:ind w:left="2880" w:hanging="360"/>
      </w:pPr>
    </w:lvl>
    <w:lvl w:ilvl="8">
      <w:start w:val="1"/>
      <w:numFmt w:val="none"/>
      <w:isLgl w:val="false"/>
      <w:suff w:val="tab"/>
      <w:lvlText w:val=""/>
      <w:lvlJc w:val="left"/>
      <w:pPr>
        <w:ind w:left="3240" w:hanging="360"/>
      </w:pPr>
    </w:lvl>
  </w:abstractNum>
  <w:abstractNum w:abstractNumId="13">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4">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15">
    <w:multiLevelType w:val="hybridMultilevel"/>
    <w:styleLink w:val="852"/>
    <w:lvl w:ilvl="0">
      <w:start w:val="1"/>
      <w:numFmt w:val="none"/>
      <w:pStyle w:val="851"/>
      <w:isLgl w:val="false"/>
      <w:suff w:val="nothing"/>
      <w:lvlText w:val=""/>
      <w:lvlJc w:val="left"/>
      <w:pPr>
        <w:ind w:left="0" w:firstLine="0"/>
      </w:pPr>
      <w:rPr>
        <w:rFonts w:hint="default"/>
        <w:u w:val="none"/>
      </w:rPr>
    </w:lvl>
    <w:lvl w:ilvl="1">
      <w:start w:val="1"/>
      <w:numFmt w:val="decimal"/>
      <w:pStyle w:val="850"/>
      <w:isLgl w:val="false"/>
      <w:suff w:val="tab"/>
      <w:lvlText w:val="(%2)"/>
      <w:lvlJc w:val="left"/>
      <w:pPr>
        <w:ind w:left="360" w:hanging="360"/>
      </w:pPr>
      <w:rPr>
        <w:rFonts w:hint="default"/>
      </w:rPr>
    </w:lvl>
    <w:lvl w:ilvl="2">
      <w:start w:val="1"/>
      <w:numFmt w:val="none"/>
      <w:isLgl w:val="false"/>
      <w:suff w:val="tab"/>
      <w:lvlText w:val=""/>
      <w:lvlJc w:val="left"/>
      <w:pPr>
        <w:ind w:left="360" w:hanging="360"/>
      </w:pPr>
      <w:rPr>
        <w:rFonts w:hint="default"/>
      </w:rPr>
    </w:lvl>
    <w:lvl w:ilvl="3">
      <w:start w:val="1"/>
      <w:numFmt w:val="none"/>
      <w:isLgl w:val="false"/>
      <w:suff w:val="tab"/>
      <w:lvlText w:val=""/>
      <w:lvlJc w:val="left"/>
      <w:pPr>
        <w:ind w:left="360" w:hanging="360"/>
      </w:pPr>
      <w:rPr>
        <w:rFonts w:hint="default"/>
      </w:rPr>
    </w:lvl>
    <w:lvl w:ilvl="4">
      <w:start w:val="1"/>
      <w:numFmt w:val="none"/>
      <w:isLgl w:val="false"/>
      <w:suff w:val="tab"/>
      <w:lvlText w:val=""/>
      <w:lvlJc w:val="left"/>
      <w:pPr>
        <w:ind w:left="360" w:hanging="360"/>
      </w:pPr>
      <w:rPr>
        <w:rFonts w:hint="default"/>
      </w:rPr>
    </w:lvl>
    <w:lvl w:ilvl="5">
      <w:start w:val="1"/>
      <w:numFmt w:val="none"/>
      <w:isLgl w:val="false"/>
      <w:suff w:val="tab"/>
      <w:lvlText w:val=""/>
      <w:lvlJc w:val="left"/>
      <w:pPr>
        <w:ind w:left="360" w:hanging="360"/>
      </w:pPr>
      <w:rPr>
        <w:rFonts w:hint="default"/>
      </w:rPr>
    </w:lvl>
    <w:lvl w:ilvl="6">
      <w:start w:val="1"/>
      <w:numFmt w:val="none"/>
      <w:isLgl w:val="false"/>
      <w:suff w:val="tab"/>
      <w:lvlText w:val=""/>
      <w:lvlJc w:val="left"/>
      <w:pPr>
        <w:ind w:left="360" w:hanging="360"/>
      </w:pPr>
      <w:rPr>
        <w:rFonts w:hint="default"/>
      </w:rPr>
    </w:lvl>
    <w:lvl w:ilvl="7">
      <w:start w:val="1"/>
      <w:numFmt w:val="none"/>
      <w:isLgl w:val="false"/>
      <w:suff w:val="tab"/>
      <w:lvlText w:val=""/>
      <w:lvlJc w:val="left"/>
      <w:pPr>
        <w:ind w:left="360" w:hanging="360"/>
      </w:pPr>
      <w:rPr>
        <w:rFonts w:hint="default"/>
      </w:rPr>
    </w:lvl>
    <w:lvl w:ilvl="8">
      <w:start w:val="1"/>
      <w:numFmt w:val="none"/>
      <w:isLgl w:val="false"/>
      <w:suff w:val="tab"/>
      <w:lvlText w:val=""/>
      <w:lvlJc w:val="left"/>
      <w:pPr>
        <w:ind w:left="360" w:hanging="360"/>
      </w:pPr>
      <w:rPr>
        <w:rFonts w:hint="default"/>
      </w:rPr>
    </w:lvl>
  </w:abstractNum>
  <w:abstractNum w:abstractNumId="16">
    <w:multiLevelType w:val="hybridMultilevel"/>
    <w:styleLink w:val="923"/>
    <w:lvl w:ilvl="0">
      <w:start w:val="1"/>
      <w:numFmt w:val="decimal"/>
      <w:pStyle w:val="911"/>
      <w:isLgl w:val="false"/>
      <w:suff w:val="tab"/>
      <w:lvlText w:val="%1."/>
      <w:lvlJc w:val="left"/>
      <w:pPr>
        <w:ind w:left="360" w:hanging="360"/>
      </w:pPr>
      <w:rPr>
        <w:rFonts w:ascii="Verdana" w:hAnsi="Verdana" w:hint="default"/>
        <w:b/>
        <w:i w:val="0"/>
        <w:color w:val="0000FF"/>
        <w:sz w:val="22"/>
      </w:rPr>
    </w:lvl>
    <w:lvl w:ilvl="1">
      <w:start w:val="1"/>
      <w:numFmt w:val="decimal"/>
      <w:pStyle w:val="913"/>
      <w:isLgl w:val="false"/>
      <w:suff w:val="tab"/>
      <w:lvlText w:val="%1.%2"/>
      <w:lvlJc w:val="left"/>
      <w:pPr>
        <w:ind w:left="1440" w:hanging="720"/>
        <w:tabs>
          <w:tab w:val="num" w:pos="1440" w:leader="none"/>
        </w:tabs>
      </w:pPr>
      <w:rPr>
        <w:color w:val="000000"/>
      </w:rPr>
    </w:lvl>
    <w:lvl w:ilvl="2">
      <w:start w:val="1"/>
      <w:numFmt w:val="lowerLetter"/>
      <w:pStyle w:val="915"/>
      <w:isLgl w:val="false"/>
      <w:suff w:val="tab"/>
      <w:lvlText w:val="(%3)"/>
      <w:lvlJc w:val="left"/>
      <w:pPr>
        <w:ind w:left="2160" w:hanging="720"/>
        <w:tabs>
          <w:tab w:val="num" w:pos="2160" w:leader="none"/>
        </w:tabs>
      </w:pPr>
      <w:rPr>
        <w:color w:val="000000"/>
      </w:rPr>
    </w:lvl>
    <w:lvl w:ilvl="3">
      <w:start w:val="1"/>
      <w:numFmt w:val="lowerRoman"/>
      <w:pStyle w:val="917"/>
      <w:isLgl w:val="false"/>
      <w:suff w:val="tab"/>
      <w:lvlText w:val="(%4)"/>
      <w:lvlJc w:val="left"/>
      <w:pPr>
        <w:ind w:left="2880" w:hanging="720"/>
        <w:tabs>
          <w:tab w:val="num" w:pos="2880" w:leader="none"/>
        </w:tabs>
      </w:pPr>
      <w:rPr>
        <w:color w:val="000000"/>
      </w:rPr>
    </w:lvl>
    <w:lvl w:ilvl="4">
      <w:start w:val="1"/>
      <w:numFmt w:val="decimal"/>
      <w:pStyle w:val="919"/>
      <w:isLgl w:val="false"/>
      <w:suff w:val="tab"/>
      <w:lvlText w:val="(%5)"/>
      <w:lvlJc w:val="left"/>
      <w:pPr>
        <w:ind w:left="3600" w:hanging="720"/>
        <w:tabs>
          <w:tab w:val="num" w:pos="3600" w:leader="none"/>
        </w:tabs>
      </w:pPr>
      <w:rPr>
        <w:color w:val="000000"/>
      </w:rPr>
    </w:lvl>
    <w:lvl w:ilvl="5">
      <w:start w:val="1"/>
      <w:numFmt w:val="upperLetter"/>
      <w:pStyle w:val="921"/>
      <w:isLgl w:val="false"/>
      <w:suff w:val="tab"/>
      <w:lvlText w:val="(%6)"/>
      <w:lvlJc w:val="left"/>
      <w:pPr>
        <w:ind w:left="4320" w:hanging="720"/>
        <w:tabs>
          <w:tab w:val="num" w:pos="4320" w:leader="none"/>
        </w:tabs>
      </w:pPr>
      <w:rPr>
        <w:color w:val="000000"/>
      </w:rPr>
    </w:lvl>
    <w:lvl w:ilvl="6">
      <w:start w:val="1"/>
      <w:numFmt w:val="none"/>
      <w:isLgl w:val="false"/>
      <w:suff w:val="tab"/>
      <w:lvlText w:val=""/>
      <w:lvlJc w:val="left"/>
      <w:pPr>
        <w:ind w:left="2520" w:hanging="360"/>
      </w:pPr>
    </w:lvl>
    <w:lvl w:ilvl="7">
      <w:start w:val="1"/>
      <w:numFmt w:val="none"/>
      <w:isLgl w:val="false"/>
      <w:suff w:val="tab"/>
      <w:lvlText w:val=""/>
      <w:lvlJc w:val="left"/>
      <w:pPr>
        <w:ind w:left="2880" w:hanging="360"/>
      </w:pPr>
    </w:lvl>
    <w:lvl w:ilvl="8">
      <w:start w:val="1"/>
      <w:numFmt w:val="none"/>
      <w:isLgl w:val="false"/>
      <w:suff w:val="tab"/>
      <w:lvlText w:val=""/>
      <w:lvlJc w:val="left"/>
      <w:pPr>
        <w:ind w:left="3240" w:hanging="360"/>
      </w:pPr>
    </w:lvl>
  </w:abstractNum>
  <w:abstractNum w:abstractNumId="17">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18">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19">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20">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21">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22">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23">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24">
    <w:multiLevelType w:val="hybridMultilevel"/>
    <w:styleLink w:val="887"/>
    <w:lvl w:ilvl="0">
      <w:start w:val="1"/>
      <w:numFmt w:val="decimal"/>
      <w:pStyle w:val="887"/>
      <w:isLgl w:val="false"/>
      <w:suff w:val="tab"/>
      <w:lvlText w:val="%1."/>
      <w:lvlJc w:val="left"/>
      <w:pPr>
        <w:ind w:left="720" w:hanging="720"/>
        <w:tabs>
          <w:tab w:val="num" w:pos="720" w:leader="none"/>
        </w:tabs>
      </w:pPr>
      <w:rPr>
        <w:rFonts w:cs="Times New Roman"/>
        <w:sz w:val="22"/>
      </w:rPr>
    </w:lvl>
    <w:lvl w:ilvl="1">
      <w:start w:val="1"/>
      <w:numFmt w:val="decimal"/>
      <w:isLgl w:val="false"/>
      <w:suff w:val="tab"/>
      <w:lvlText w:val="%1.%2"/>
      <w:lvlJc w:val="left"/>
      <w:pPr>
        <w:ind w:left="720" w:hanging="720"/>
        <w:tabs>
          <w:tab w:val="num" w:pos="720" w:leader="none"/>
        </w:tabs>
      </w:pPr>
      <w:rPr>
        <w:rFonts w:cs="Times New Roman"/>
      </w:rPr>
    </w:lvl>
    <w:lvl w:ilvl="2">
      <w:start w:val="1"/>
      <w:numFmt w:val="decimal"/>
      <w:isLgl w:val="false"/>
      <w:suff w:val="tab"/>
      <w:lvlText w:val="%1.%2.%3"/>
      <w:lvlJc w:val="left"/>
      <w:pPr>
        <w:ind w:left="720" w:hanging="720"/>
        <w:tabs>
          <w:tab w:val="num" w:pos="720" w:leader="none"/>
        </w:tabs>
      </w:pPr>
      <w:rPr>
        <w:rFonts w:cs="Times New Roman"/>
      </w:rPr>
    </w:lvl>
    <w:lvl w:ilvl="3">
      <w:start w:val="1"/>
      <w:numFmt w:val="decimal"/>
      <w:isLgl w:val="false"/>
      <w:suff w:val="tab"/>
      <w:lvlText w:val="%1.%2.%3.%4"/>
      <w:lvlJc w:val="left"/>
      <w:pPr>
        <w:ind w:left="864" w:hanging="864"/>
        <w:tabs>
          <w:tab w:val="num" w:pos="864" w:leader="none"/>
        </w:tabs>
      </w:pPr>
      <w:rPr>
        <w:rFonts w:cs="Times New Roman"/>
      </w:rPr>
    </w:lvl>
    <w:lvl w:ilvl="4">
      <w:start w:val="1"/>
      <w:numFmt w:val="lowerLetter"/>
      <w:isLgl w:val="false"/>
      <w:suff w:val="tab"/>
      <w:lvlText w:val="(%5)"/>
      <w:lvlJc w:val="left"/>
      <w:pPr>
        <w:ind w:left="1440" w:hanging="720"/>
        <w:tabs>
          <w:tab w:val="num" w:pos="1440" w:leader="none"/>
        </w:tabs>
      </w:pPr>
      <w:rPr>
        <w:rFonts w:cs="Times New Roman"/>
      </w:rPr>
    </w:lvl>
    <w:lvl w:ilvl="5">
      <w:start w:val="1"/>
      <w:numFmt w:val="lowerRoman"/>
      <w:isLgl w:val="false"/>
      <w:suff w:val="tab"/>
      <w:lvlText w:val="(%6)"/>
      <w:lvlJc w:val="left"/>
      <w:pPr>
        <w:ind w:left="2160" w:hanging="720"/>
        <w:tabs>
          <w:tab w:val="num" w:pos="2160" w:leader="none"/>
        </w:tabs>
      </w:pPr>
      <w:rPr>
        <w:rFonts w:cs="Times New Roman"/>
      </w:rPr>
    </w:lvl>
    <w:lvl w:ilvl="6">
      <w:start w:val="1"/>
      <w:numFmt w:val="decimal"/>
      <w:isLgl w:val="false"/>
      <w:suff w:val="tab"/>
      <w:lvlText w:val="(%7)"/>
      <w:lvlJc w:val="left"/>
      <w:pPr>
        <w:ind w:left="2880" w:hanging="720"/>
        <w:tabs>
          <w:tab w:val="num" w:pos="2880" w:leader="none"/>
        </w:tabs>
      </w:pPr>
      <w:rPr>
        <w:rFonts w:cs="Times New Roman"/>
      </w:rPr>
    </w:lvl>
    <w:lvl w:ilvl="7">
      <w:start w:val="1"/>
      <w:numFmt w:val="upperLetter"/>
      <w:isLgl w:val="false"/>
      <w:suff w:val="tab"/>
      <w:lvlText w:val="(%8)"/>
      <w:lvlJc w:val="left"/>
      <w:pPr>
        <w:ind w:left="3600" w:hanging="720"/>
        <w:tabs>
          <w:tab w:val="num" w:pos="3600" w:leader="none"/>
        </w:tabs>
      </w:pPr>
      <w:rPr>
        <w:rFonts w:cs="Times New Roman"/>
      </w:rPr>
    </w:lvl>
    <w:lvl w:ilvl="8">
      <w:start w:val="1"/>
      <w:numFmt w:val="none"/>
      <w:isLgl w:val="false"/>
      <w:suff w:val="tab"/>
      <w:lvlText w:val=""/>
      <w:lvlJc w:val="left"/>
      <w:pPr>
        <w:ind w:left="3240" w:hanging="360"/>
      </w:pPr>
      <w:rPr>
        <w:rFonts w:cs="Times New Roman"/>
      </w:rPr>
    </w:lvl>
  </w:abstractNum>
  <w:abstractNum w:abstractNumId="25">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26">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27">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28">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9">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30">
    <w:multiLevelType w:val="hybridMultilevel"/>
    <w:lvl w:ilvl="0">
      <w:start w:val="1"/>
      <w:numFmt w:val="decimal"/>
      <w:pStyle w:val="925"/>
      <w:isLgl w:val="false"/>
      <w:suff w:val="tab"/>
      <w:lvlText w:val="%1."/>
      <w:lvlJc w:val="left"/>
      <w:pPr>
        <w:ind w:left="0" w:firstLine="0"/>
        <w:tabs>
          <w:tab w:val="num" w:pos="720" w:leader="none"/>
        </w:tabs>
      </w:pPr>
      <w:rPr>
        <w:rFonts w:ascii="Times New Roman" w:hAnsi="Times New Roman" w:cs="Times New Roman"/>
        <w:b/>
        <w:i w:val="0"/>
        <w:caps w:val="0"/>
        <w:strike w:val="false"/>
        <w:color w:val="auto"/>
        <w:u w:val="none"/>
      </w:rPr>
    </w:lvl>
    <w:lvl w:ilvl="1">
      <w:start w:val="1"/>
      <w:numFmt w:val="decimal"/>
      <w:pStyle w:val="924"/>
      <w:isLgl w:val="false"/>
      <w:suff w:val="tab"/>
      <w:lvlText w:val="%1.%2"/>
      <w:lvlJc w:val="left"/>
      <w:pPr>
        <w:ind w:left="0" w:firstLine="0"/>
        <w:tabs>
          <w:tab w:val="num" w:pos="720" w:leader="none"/>
        </w:tabs>
      </w:pPr>
      <w:rPr>
        <w:rFonts w:ascii="Times New Roman" w:hAnsi="Times New Roman" w:cs="Times New Roman"/>
        <w:b w:val="0"/>
        <w:i w:val="0"/>
        <w:caps w:val="0"/>
        <w:strike w:val="false"/>
        <w:color w:val="auto"/>
        <w:u w:val="none"/>
      </w:rPr>
    </w:lvl>
    <w:lvl w:ilvl="2">
      <w:start w:val="1"/>
      <w:numFmt w:val="lowerLetter"/>
      <w:pStyle w:val="926"/>
      <w:isLgl w:val="false"/>
      <w:suff w:val="tab"/>
      <w:lvlText w:val="(%3)"/>
      <w:lvlJc w:val="left"/>
      <w:pPr>
        <w:ind w:left="720" w:hanging="720"/>
        <w:tabs>
          <w:tab w:val="num" w:pos="720" w:leader="none"/>
        </w:tabs>
      </w:pPr>
      <w:rPr>
        <w:rFonts w:ascii="Times New Roman" w:hAnsi="Times New Roman" w:cs="Times New Roman"/>
        <w:b w:val="0"/>
        <w:i w:val="0"/>
        <w:caps w:val="0"/>
        <w:strike w:val="false"/>
        <w:color w:val="auto"/>
        <w:u w:val="none"/>
      </w:rPr>
    </w:lvl>
    <w:lvl w:ilvl="3">
      <w:start w:val="1"/>
      <w:numFmt w:val="lowerRoman"/>
      <w:pStyle w:val="927"/>
      <w:isLgl w:val="false"/>
      <w:suff w:val="tab"/>
      <w:lvlText w:val="(%4)"/>
      <w:lvlJc w:val="right"/>
      <w:pPr>
        <w:ind w:left="1440" w:hanging="216"/>
        <w:tabs>
          <w:tab w:val="num" w:pos="1440" w:leader="none"/>
        </w:tabs>
      </w:pPr>
      <w:rPr>
        <w:rFonts w:ascii="Times New Roman" w:hAnsi="Times New Roman" w:cs="Times New Roman"/>
        <w:b w:val="0"/>
        <w:i w:val="0"/>
        <w:caps w:val="0"/>
        <w:strike w:val="false"/>
        <w:color w:val="auto"/>
        <w:u w:val="none"/>
      </w:rPr>
    </w:lvl>
    <w:lvl w:ilvl="4">
      <w:start w:val="1"/>
      <w:numFmt w:val="upperLetter"/>
      <w:pStyle w:val="928"/>
      <w:isLgl w:val="false"/>
      <w:suff w:val="tab"/>
      <w:lvlText w:val="(%5)"/>
      <w:lvlJc w:val="left"/>
      <w:pPr>
        <w:ind w:left="2160" w:hanging="720"/>
        <w:tabs>
          <w:tab w:val="num" w:pos="2160" w:leader="none"/>
        </w:tabs>
      </w:pPr>
      <w:rPr>
        <w:rFonts w:ascii="Times New Roman" w:hAnsi="Times New Roman" w:cs="Times New Roman"/>
        <w:b w:val="0"/>
        <w:i w:val="0"/>
        <w:caps w:val="0"/>
        <w:strike w:val="false"/>
        <w:color w:val="auto"/>
        <w:u w:val="none"/>
      </w:rPr>
    </w:lvl>
    <w:lvl w:ilvl="5">
      <w:start w:val="1"/>
      <w:numFmt w:val="upperRoman"/>
      <w:pStyle w:val="929"/>
      <w:isLgl w:val="false"/>
      <w:suff w:val="tab"/>
      <w:lvlText w:val="(%6)"/>
      <w:lvlJc w:val="right"/>
      <w:pPr>
        <w:ind w:left="2880" w:hanging="216"/>
        <w:tabs>
          <w:tab w:val="num" w:pos="2880" w:leader="none"/>
        </w:tabs>
      </w:pPr>
      <w:rPr>
        <w:rFonts w:ascii="Times New Roman" w:hAnsi="Times New Roman" w:cs="Times New Roman"/>
        <w:b w:val="0"/>
        <w:i w:val="0"/>
        <w:caps w:val="0"/>
        <w:strike w:val="false"/>
        <w:color w:val="auto"/>
        <w:u w:val="none"/>
      </w:rPr>
    </w:lvl>
    <w:lvl w:ilvl="6">
      <w:start w:val="27"/>
      <w:numFmt w:val="lowerLetter"/>
      <w:pStyle w:val="930"/>
      <w:isLgl w:val="false"/>
      <w:suff w:val="tab"/>
      <w:lvlText w:val="(%7)"/>
      <w:lvlJc w:val="left"/>
      <w:pPr>
        <w:ind w:left="3600" w:hanging="720"/>
        <w:tabs>
          <w:tab w:val="num" w:pos="3600" w:leader="none"/>
        </w:tabs>
      </w:pPr>
      <w:rPr>
        <w:rFonts w:ascii="Times New Roman" w:hAnsi="Times New Roman" w:cs="Times New Roman"/>
        <w:b w:val="0"/>
        <w:i w:val="0"/>
        <w:caps w:val="0"/>
        <w:strike w:val="false"/>
        <w:color w:val="auto"/>
        <w:u w:val="none"/>
      </w:rPr>
    </w:lvl>
    <w:lvl w:ilvl="7">
      <w:start w:val="1"/>
      <w:numFmt w:val="decimal"/>
      <w:pStyle w:val="931"/>
      <w:isLgl w:val="false"/>
      <w:suff w:val="tab"/>
      <w:lvlText w:val="(%8)"/>
      <w:lvlJc w:val="left"/>
      <w:pPr>
        <w:ind w:left="4320" w:hanging="720"/>
        <w:tabs>
          <w:tab w:val="num" w:pos="4320" w:leader="none"/>
        </w:tabs>
      </w:pPr>
      <w:rPr>
        <w:rFonts w:ascii="Times New Roman" w:hAnsi="Times New Roman" w:cs="Times New Roman"/>
        <w:b w:val="0"/>
        <w:i w:val="0"/>
        <w:caps w:val="0"/>
        <w:strike w:val="false"/>
        <w:color w:val="auto"/>
        <w:u w:val="none"/>
      </w:rPr>
    </w:lvl>
    <w:lvl w:ilvl="8">
      <w:start w:val="1"/>
      <w:numFmt w:val="lowerRoman"/>
      <w:isLgl w:val="false"/>
      <w:suff w:val="tab"/>
      <w:lvlText w:val="%9)"/>
      <w:lvlJc w:val="left"/>
      <w:pPr>
        <w:ind w:left="5760" w:hanging="720"/>
        <w:tabs>
          <w:tab w:val="num" w:pos="5760" w:leader="none"/>
        </w:tabs>
      </w:pPr>
      <w:rPr>
        <w:rFonts w:ascii="Times New Roman" w:hAnsi="Times New Roman" w:cs="Times New Roman"/>
        <w:b w:val="0"/>
        <w:i w:val="0"/>
        <w:caps w:val="0"/>
        <w:strike w:val="false"/>
        <w:color w:val="auto"/>
        <w:u w:val="none"/>
      </w:rPr>
    </w:lvl>
  </w:abstractNum>
  <w:abstractNum w:abstractNumId="31">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32">
    <w:multiLevelType w:val="hybridMultilevel"/>
    <w:styleLink w:val="841"/>
    <w:lvl w:ilvl="0">
      <w:start w:val="1"/>
      <w:numFmt w:val="decimal"/>
      <w:pStyle w:val="830"/>
      <w:isLgl w:val="false"/>
      <w:suff w:val="tab"/>
      <w:lvlText w:val="%1."/>
      <w:lvlJc w:val="left"/>
      <w:pPr>
        <w:ind w:left="1080" w:hanging="360"/>
        <w:tabs>
          <w:tab w:val="num" w:pos="720" w:leader="none"/>
        </w:tabs>
      </w:pPr>
      <w:rPr>
        <w:rFonts w:hint="default"/>
      </w:rPr>
    </w:lvl>
    <w:lvl w:ilvl="1">
      <w:start w:val="1"/>
      <w:numFmt w:val="decimal"/>
      <w:lvlRestart w:val="0"/>
      <w:pStyle w:val="829"/>
      <w:isLgl w:val="false"/>
      <w:suff w:val="tab"/>
      <w:lvlText w:val="%2."/>
      <w:lvlJc w:val="left"/>
      <w:pPr>
        <w:ind w:left="0" w:firstLine="720"/>
      </w:pPr>
      <w:rPr>
        <w:rFonts w:hint="default"/>
      </w:rPr>
    </w:lvl>
    <w:lvl w:ilvl="2">
      <w:start w:val="1"/>
      <w:numFmt w:val="lowerLetter"/>
      <w:lvlRestart w:val="0"/>
      <w:pStyle w:val="780"/>
      <w:isLgl w:val="false"/>
      <w:suff w:val="tab"/>
      <w:lvlText w:val="(%3)"/>
      <w:lvlJc w:val="left"/>
      <w:pPr>
        <w:ind w:left="0" w:firstLine="720"/>
      </w:pPr>
      <w:rPr>
        <w:rFonts w:hint="default"/>
      </w:rPr>
    </w:lvl>
    <w:lvl w:ilvl="3">
      <w:start w:val="1"/>
      <w:numFmt w:val="lowerRoman"/>
      <w:lvlRestart w:val="0"/>
      <w:pStyle w:val="781"/>
      <w:isLgl w:val="false"/>
      <w:suff w:val="tab"/>
      <w:lvlText w:val="(%4)"/>
      <w:lvlJc w:val="left"/>
      <w:pPr>
        <w:ind w:left="0" w:firstLine="720"/>
      </w:pPr>
      <w:rPr>
        <w:rFonts w:hint="default"/>
      </w:rPr>
    </w:lvl>
    <w:lvl w:ilvl="4">
      <w:start w:val="1"/>
      <w:numFmt w:val="decimal"/>
      <w:lvlRestart w:val="0"/>
      <w:pStyle w:val="833"/>
      <w:isLgl w:val="false"/>
      <w:suff w:val="space"/>
      <w:lvlText w:val="%5,"/>
      <w:lvlJc w:val="left"/>
      <w:pPr>
        <w:ind w:left="0" w:firstLine="720"/>
      </w:pPr>
      <w:rPr>
        <w:rFonts w:hint="default"/>
      </w:rPr>
    </w:lvl>
    <w:lvl w:ilvl="5">
      <w:start w:val="1"/>
      <w:numFmt w:val="none"/>
      <w:lvlRestart w:val="0"/>
      <w:pStyle w:val="783"/>
      <w:isLgl w:val="false"/>
      <w:suff w:val="tab"/>
      <w:lvlText w:val="Q:"/>
      <w:lvlJc w:val="left"/>
      <w:pPr>
        <w:ind w:left="1440" w:hanging="720"/>
      </w:pPr>
      <w:rPr>
        <w:rFonts w:hint="default"/>
      </w:rPr>
    </w:lvl>
    <w:lvl w:ilvl="6">
      <w:start w:val="1"/>
      <w:numFmt w:val="none"/>
      <w:lvlRestart w:val="0"/>
      <w:pStyle w:val="784"/>
      <w:isLgl w:val="false"/>
      <w:suff w:val="tab"/>
      <w:lvlText w:val="A:"/>
      <w:lvlJc w:val="left"/>
      <w:pPr>
        <w:ind w:left="1440" w:hanging="720"/>
      </w:pPr>
      <w:rPr>
        <w:rFonts w:hint="default"/>
      </w:rPr>
    </w:lvl>
    <w:lvl w:ilvl="7">
      <w:start w:val="1"/>
      <w:numFmt w:val="decimal"/>
      <w:lvlRestart w:val="0"/>
      <w:pStyle w:val="834"/>
      <w:isLgl w:val="false"/>
      <w:suff w:val="tab"/>
      <w:lvlText w:val="(%8)"/>
      <w:lvlJc w:val="left"/>
      <w:pPr>
        <w:ind w:left="720" w:hanging="720"/>
      </w:pPr>
      <w:rPr>
        <w:rFonts w:hint="default"/>
        <w:b/>
        <w:i w:val="0"/>
      </w:rPr>
    </w:lvl>
    <w:lvl w:ilvl="8">
      <w:start w:val="1"/>
      <w:numFmt w:val="upperLetter"/>
      <w:lvlRestart w:val="0"/>
      <w:pStyle w:val="837"/>
      <w:isLgl w:val="false"/>
      <w:suff w:val="tab"/>
      <w:lvlText w:val="(%9)"/>
      <w:lvlJc w:val="left"/>
      <w:pPr>
        <w:ind w:left="720" w:hanging="720"/>
      </w:pPr>
      <w:rPr>
        <w:rFonts w:hint="default"/>
        <w:b/>
        <w:i w:val="0"/>
      </w:rPr>
    </w:lvl>
  </w:abstractNum>
  <w:abstractNum w:abstractNumId="33">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num w:numId="1">
    <w:abstractNumId w:val="12"/>
  </w:num>
  <w:num w:numId="2">
    <w:abstractNumId w:val="32"/>
  </w:num>
  <w:num w:numId="3">
    <w:abstractNumId w:val="2"/>
  </w:num>
  <w:num w:numId="4">
    <w:abstractNumId w:val="15"/>
  </w:num>
  <w:num w:numId="5">
    <w:abstractNumId w:val="2"/>
  </w:num>
  <w:num w:numId="6">
    <w:abstractNumId w:val="15"/>
  </w:num>
  <w:num w:numId="7">
    <w:abstractNumId w:val="32"/>
  </w:num>
  <w:num w:numId="8">
    <w:abstractNumId w:val="24"/>
  </w:num>
  <w:num w:numId="9">
    <w:abstractNumId w:val="6"/>
    <w:lvlOverride w:ilvl="0">
      <w:lvl w:ilvl="0">
        <w:start w:val="1"/>
        <w:numFmt w:val="decimal"/>
        <w:pStyle w:val="901"/>
        <w:isLgl w:val="false"/>
        <w:suff w:val="tab"/>
        <w:lvlText w:val="1.%1"/>
        <w:lvlJc w:val="left"/>
        <w:pPr>
          <w:ind w:left="3763" w:hanging="360"/>
        </w:pPr>
        <w:rPr>
          <w:rFonts w:hint="default"/>
        </w:rPr>
      </w:lvl>
    </w:lvlOverride>
    <w:lvlOverride w:ilvl="1">
      <w:lvl w:ilvl="1">
        <w:start w:val="1"/>
        <w:numFmt w:val="lowerLetter"/>
        <w:pStyle w:val="902"/>
        <w:isLgl w:val="false"/>
        <w:suff w:val="tab"/>
        <w:lvlText w:val="%2."/>
        <w:lvlJc w:val="left"/>
        <w:pPr>
          <w:ind w:left="4483" w:hanging="360"/>
        </w:pPr>
      </w:lvl>
    </w:lvlOverride>
    <w:lvlOverride w:ilvl="2">
      <w:lvl w:ilvl="2">
        <w:start w:val="1"/>
        <w:numFmt w:val="lowerRoman"/>
        <w:pStyle w:val="903"/>
        <w:isLgl w:val="false"/>
        <w:suff w:val="tab"/>
        <w:lvlText w:val="%3."/>
        <w:lvlJc w:val="right"/>
        <w:pPr>
          <w:ind w:left="5203" w:hanging="180"/>
        </w:pPr>
      </w:lvl>
    </w:lvlOverride>
    <w:lvlOverride w:ilvl="3">
      <w:lvl w:ilvl="3">
        <w:start w:val="1"/>
        <w:numFmt w:val="decimal"/>
        <w:pStyle w:val="904"/>
        <w:isLgl w:val="false"/>
        <w:suff w:val="tab"/>
        <w:lvlText w:val="%4."/>
        <w:lvlJc w:val="left"/>
        <w:pPr>
          <w:ind w:left="5923" w:hanging="360"/>
        </w:pPr>
      </w:lvl>
    </w:lvlOverride>
    <w:lvlOverride w:ilvl="4">
      <w:lvl w:ilvl="4">
        <w:start w:val="1"/>
        <w:numFmt w:val="lowerLetter"/>
        <w:pStyle w:val="905"/>
        <w:isLgl w:val="false"/>
        <w:suff w:val="tab"/>
        <w:lvlText w:val="%5."/>
        <w:lvlJc w:val="left"/>
        <w:pPr>
          <w:ind w:left="6643" w:hanging="360"/>
        </w:pPr>
      </w:lvl>
    </w:lvlOverride>
    <w:lvlOverride w:ilvl="5">
      <w:lvl w:ilvl="5">
        <w:start w:val="1"/>
        <w:numFmt w:val="lowerRoman"/>
        <w:pStyle w:val="906"/>
        <w:isLgl w:val="false"/>
        <w:suff w:val="tab"/>
        <w:lvlText w:val="%6."/>
        <w:lvlJc w:val="right"/>
        <w:pPr>
          <w:ind w:left="7363" w:hanging="180"/>
        </w:pPr>
      </w:lvl>
    </w:lvlOverride>
    <w:lvlOverride w:ilvl="6">
      <w:lvl w:ilvl="6">
        <w:start w:val="1"/>
        <w:numFmt w:val="decimal"/>
        <w:pStyle w:val="907"/>
        <w:isLgl w:val="false"/>
        <w:suff w:val="tab"/>
        <w:lvlText w:val="%7."/>
        <w:lvlJc w:val="left"/>
        <w:pPr>
          <w:ind w:left="8083" w:hanging="360"/>
        </w:pPr>
      </w:lvl>
    </w:lvlOverride>
    <w:lvlOverride w:ilvl="7">
      <w:lvl w:ilvl="7">
        <w:start w:val="1"/>
        <w:numFmt w:val="lowerLetter"/>
        <w:pStyle w:val="908"/>
        <w:isLgl w:val="false"/>
        <w:suff w:val="tab"/>
        <w:lvlText w:val="%8."/>
        <w:lvlJc w:val="left"/>
        <w:pPr>
          <w:ind w:left="8803" w:hanging="360"/>
        </w:pPr>
      </w:lvl>
    </w:lvlOverride>
    <w:lvlOverride w:ilvl="8">
      <w:lvl w:ilvl="8">
        <w:start w:val="1"/>
        <w:numFmt w:val="lowerRoman"/>
        <w:pStyle w:val="909"/>
        <w:isLgl w:val="false"/>
        <w:suff w:val="tab"/>
        <w:lvlText w:val="%9."/>
        <w:lvlJc w:val="right"/>
        <w:pPr>
          <w:ind w:left="9523" w:hanging="180"/>
        </w:pPr>
      </w:lvl>
    </w:lvlOverride>
  </w:num>
  <w:num w:numId="10">
    <w:abstractNumId w:val="6"/>
  </w:num>
  <w:num w:numId="11">
    <w:abstractNumId w:val="16"/>
    <w:lvlOverride w:ilvl="0">
      <w:lvl w:ilvl="0">
        <w:start w:val="1"/>
        <w:numFmt w:val="decimal"/>
        <w:pStyle w:val="911"/>
        <w:isLgl w:val="false"/>
        <w:suff w:val="tab"/>
        <w:lvlText w:val="%1."/>
        <w:lvlJc w:val="left"/>
        <w:pPr>
          <w:ind w:left="360" w:hanging="360"/>
        </w:pPr>
        <w:rPr>
          <w:rFonts w:ascii="Verdana" w:hAnsi="Verdana" w:hint="default"/>
          <w:b/>
          <w:i w:val="0"/>
          <w:color w:val="0000FF"/>
          <w:sz w:val="22"/>
        </w:rPr>
      </w:lvl>
    </w:lvlOverride>
    <w:lvlOverride w:ilvl="1">
      <w:lvl w:ilvl="1">
        <w:start w:val="1"/>
        <w:numFmt w:val="decimal"/>
        <w:pStyle w:val="913"/>
        <w:isLgl w:val="false"/>
        <w:suff w:val="tab"/>
        <w:lvlText w:val="%1.%2"/>
        <w:lvlJc w:val="left"/>
        <w:pPr>
          <w:ind w:left="1440" w:hanging="720"/>
          <w:tabs>
            <w:tab w:val="num" w:pos="1440" w:leader="none"/>
          </w:tabs>
        </w:pPr>
        <w:rPr>
          <w:color w:val="000000"/>
        </w:rPr>
      </w:lvl>
    </w:lvlOverride>
    <w:lvlOverride w:ilvl="2">
      <w:lvl w:ilvl="2">
        <w:start w:val="1"/>
        <w:numFmt w:val="lowerLetter"/>
        <w:pStyle w:val="915"/>
        <w:isLgl w:val="false"/>
        <w:suff w:val="tab"/>
        <w:lvlText w:val="(%3)"/>
        <w:lvlJc w:val="left"/>
        <w:pPr>
          <w:ind w:left="2160" w:hanging="720"/>
          <w:tabs>
            <w:tab w:val="num" w:pos="2160" w:leader="none"/>
          </w:tabs>
        </w:pPr>
        <w:rPr>
          <w:color w:val="000000"/>
        </w:rPr>
      </w:lvl>
    </w:lvlOverride>
    <w:lvlOverride w:ilvl="3">
      <w:lvl w:ilvl="3">
        <w:start w:val="1"/>
        <w:numFmt w:val="lowerRoman"/>
        <w:pStyle w:val="917"/>
        <w:isLgl w:val="false"/>
        <w:suff w:val="tab"/>
        <w:lvlText w:val="(%4)"/>
        <w:lvlJc w:val="left"/>
        <w:pPr>
          <w:ind w:left="2880" w:hanging="720"/>
          <w:tabs>
            <w:tab w:val="num" w:pos="2880" w:leader="none"/>
          </w:tabs>
        </w:pPr>
        <w:rPr>
          <w:color w:val="000000"/>
        </w:rPr>
      </w:lvl>
    </w:lvlOverride>
    <w:lvlOverride w:ilvl="4">
      <w:lvl w:ilvl="4">
        <w:start w:val="1"/>
        <w:numFmt w:val="decimal"/>
        <w:pStyle w:val="919"/>
        <w:isLgl w:val="false"/>
        <w:suff w:val="tab"/>
        <w:lvlText w:val="(%5)"/>
        <w:lvlJc w:val="left"/>
        <w:pPr>
          <w:ind w:left="3600" w:hanging="720"/>
          <w:tabs>
            <w:tab w:val="num" w:pos="3600" w:leader="none"/>
          </w:tabs>
        </w:pPr>
        <w:rPr>
          <w:color w:val="000000"/>
        </w:rPr>
      </w:lvl>
    </w:lvlOverride>
    <w:lvlOverride w:ilvl="5">
      <w:lvl w:ilvl="5">
        <w:start w:val="1"/>
        <w:numFmt w:val="upperLetter"/>
        <w:pStyle w:val="921"/>
        <w:isLgl w:val="false"/>
        <w:suff w:val="tab"/>
        <w:lvlText w:val="(%6)"/>
        <w:lvlJc w:val="left"/>
        <w:pPr>
          <w:ind w:left="4320" w:hanging="720"/>
          <w:tabs>
            <w:tab w:val="num" w:pos="4320" w:leader="none"/>
          </w:tabs>
        </w:pPr>
        <w:rPr>
          <w:color w:val="000000"/>
        </w:rPr>
      </w:lvl>
    </w:lvlOverride>
    <w:lvlOverride w:ilvl="6">
      <w:lvl w:ilvl="6">
        <w:start w:val="1"/>
        <w:numFmt w:val="none"/>
        <w:isLgl w:val="false"/>
        <w:suff w:val="tab"/>
        <w:lvlText w:val=""/>
        <w:lvlJc w:val="left"/>
        <w:pPr>
          <w:ind w:left="2520" w:hanging="360"/>
        </w:pPr>
      </w:lvl>
    </w:lvlOverride>
    <w:lvlOverride w:ilvl="7">
      <w:lvl w:ilvl="7">
        <w:start w:val="1"/>
        <w:numFmt w:val="none"/>
        <w:isLgl w:val="false"/>
        <w:suff w:val="tab"/>
        <w:lvlText w:val=""/>
        <w:lvlJc w:val="left"/>
        <w:pPr>
          <w:ind w:left="2880" w:hanging="360"/>
        </w:pPr>
      </w:lvl>
    </w:lvlOverride>
    <w:lvlOverride w:ilvl="8">
      <w:lvl w:ilvl="8">
        <w:start w:val="1"/>
        <w:numFmt w:val="none"/>
        <w:isLgl w:val="false"/>
        <w:suff w:val="tab"/>
        <w:lvlText w:val=""/>
        <w:lvlJc w:val="left"/>
        <w:pPr>
          <w:ind w:left="3240" w:hanging="360"/>
        </w:pPr>
      </w:lvl>
    </w:lvlOverride>
  </w:num>
  <w:num w:numId="12">
    <w:abstractNumId w:val="16"/>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14">
    <w:abstractNumId w:val="0"/>
  </w:num>
  <w:num w:numId="15">
    <w:abstractNumId w:val="14"/>
  </w:num>
  <w:num w:numId="16">
    <w:abstractNumId w:val="4"/>
  </w:num>
  <w:num w:numId="17">
    <w:abstractNumId w:val="25"/>
  </w:num>
  <w:num w:numId="18">
    <w:abstractNumId w:val="18"/>
  </w:num>
  <w:num w:numId="19">
    <w:abstractNumId w:val="5"/>
  </w:num>
  <w:num w:numId="20">
    <w:abstractNumId w:val="8"/>
  </w:num>
  <w:num w:numId="21">
    <w:abstractNumId w:val="9"/>
  </w:num>
  <w:num w:numId="22">
    <w:abstractNumId w:val="27"/>
  </w:num>
  <w:num w:numId="23">
    <w:abstractNumId w:val="11"/>
  </w:num>
  <w:num w:numId="24">
    <w:abstractNumId w:val="23"/>
  </w:num>
  <w:num w:numId="25">
    <w:abstractNumId w:val="17"/>
  </w:num>
  <w:num w:numId="26">
    <w:abstractNumId w:val="33"/>
  </w:num>
  <w:num w:numId="27">
    <w:abstractNumId w:val="13"/>
  </w:num>
  <w:num w:numId="28">
    <w:abstractNumId w:val="19"/>
  </w:num>
  <w:num w:numId="29">
    <w:abstractNumId w:val="31"/>
  </w:num>
  <w:num w:numId="30">
    <w:abstractNumId w:val="26"/>
  </w:num>
  <w:num w:numId="31">
    <w:abstractNumId w:val="3"/>
  </w:num>
  <w:num w:numId="32">
    <w:abstractNumId w:val="22"/>
  </w:num>
  <w:num w:numId="33">
    <w:abstractNumId w:val="20"/>
  </w:num>
  <w:num w:numId="34">
    <w:abstractNumId w:val="21"/>
  </w:num>
  <w:num w:numId="35">
    <w:abstractNumId w:val="10"/>
  </w:num>
  <w:num w:numId="36">
    <w:abstractNumId w:val="1"/>
  </w:num>
  <w:num w:numId="37">
    <w:abstractNumId w:val="29"/>
  </w:num>
  <w:num w:numId="38">
    <w:abstractNumId w:val="7"/>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en-US" w:bidi="ar-SA" w:eastAsia="en-US"/>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759"/>
    <w:link w:val="750"/>
    <w:uiPriority w:val="9"/>
    <w:rPr>
      <w:rFonts w:ascii="Arial" w:hAnsi="Arial" w:cs="Arial" w:eastAsia="Arial"/>
      <w:sz w:val="40"/>
      <w:szCs w:val="40"/>
    </w:rPr>
  </w:style>
  <w:style w:type="character" w:styleId="14">
    <w:name w:val="Heading 2 Char"/>
    <w:basedOn w:val="759"/>
    <w:link w:val="751"/>
    <w:uiPriority w:val="9"/>
    <w:rPr>
      <w:rFonts w:ascii="Arial" w:hAnsi="Arial" w:cs="Arial" w:eastAsia="Arial"/>
      <w:sz w:val="34"/>
    </w:rPr>
  </w:style>
  <w:style w:type="character" w:styleId="16">
    <w:name w:val="Heading 3 Char"/>
    <w:basedOn w:val="759"/>
    <w:link w:val="752"/>
    <w:uiPriority w:val="9"/>
    <w:rPr>
      <w:rFonts w:ascii="Arial" w:hAnsi="Arial" w:cs="Arial" w:eastAsia="Arial"/>
      <w:sz w:val="30"/>
      <w:szCs w:val="30"/>
    </w:rPr>
  </w:style>
  <w:style w:type="character" w:styleId="18">
    <w:name w:val="Heading 4 Char"/>
    <w:basedOn w:val="759"/>
    <w:link w:val="753"/>
    <w:uiPriority w:val="9"/>
    <w:rPr>
      <w:rFonts w:ascii="Arial" w:hAnsi="Arial" w:cs="Arial" w:eastAsia="Arial"/>
      <w:b/>
      <w:bCs/>
      <w:sz w:val="26"/>
      <w:szCs w:val="26"/>
    </w:rPr>
  </w:style>
  <w:style w:type="character" w:styleId="20">
    <w:name w:val="Heading 5 Char"/>
    <w:basedOn w:val="759"/>
    <w:link w:val="754"/>
    <w:uiPriority w:val="9"/>
    <w:rPr>
      <w:rFonts w:ascii="Arial" w:hAnsi="Arial" w:cs="Arial" w:eastAsia="Arial"/>
      <w:b/>
      <w:bCs/>
      <w:sz w:val="24"/>
      <w:szCs w:val="24"/>
    </w:rPr>
  </w:style>
  <w:style w:type="character" w:styleId="22">
    <w:name w:val="Heading 6 Char"/>
    <w:basedOn w:val="759"/>
    <w:link w:val="755"/>
    <w:uiPriority w:val="9"/>
    <w:rPr>
      <w:rFonts w:ascii="Arial" w:hAnsi="Arial" w:cs="Arial" w:eastAsia="Arial"/>
      <w:b/>
      <w:bCs/>
      <w:sz w:val="22"/>
      <w:szCs w:val="22"/>
    </w:rPr>
  </w:style>
  <w:style w:type="character" w:styleId="24">
    <w:name w:val="Heading 7 Char"/>
    <w:basedOn w:val="759"/>
    <w:link w:val="756"/>
    <w:uiPriority w:val="9"/>
    <w:rPr>
      <w:rFonts w:ascii="Arial" w:hAnsi="Arial" w:cs="Arial" w:eastAsia="Arial"/>
      <w:b/>
      <w:bCs/>
      <w:i/>
      <w:iCs/>
      <w:sz w:val="22"/>
      <w:szCs w:val="22"/>
    </w:rPr>
  </w:style>
  <w:style w:type="character" w:styleId="26">
    <w:name w:val="Heading 8 Char"/>
    <w:basedOn w:val="759"/>
    <w:link w:val="757"/>
    <w:uiPriority w:val="9"/>
    <w:rPr>
      <w:rFonts w:ascii="Arial" w:hAnsi="Arial" w:cs="Arial" w:eastAsia="Arial"/>
      <w:i/>
      <w:iCs/>
      <w:sz w:val="22"/>
      <w:szCs w:val="22"/>
    </w:rPr>
  </w:style>
  <w:style w:type="character" w:styleId="28">
    <w:name w:val="Heading 9 Char"/>
    <w:basedOn w:val="759"/>
    <w:link w:val="758"/>
    <w:uiPriority w:val="9"/>
    <w:rPr>
      <w:rFonts w:ascii="Arial" w:hAnsi="Arial" w:cs="Arial" w:eastAsia="Arial"/>
      <w:i/>
      <w:iCs/>
      <w:sz w:val="21"/>
      <w:szCs w:val="21"/>
    </w:rPr>
  </w:style>
  <w:style w:type="character" w:styleId="33">
    <w:name w:val="Title Char"/>
    <w:basedOn w:val="759"/>
    <w:link w:val="872"/>
    <w:uiPriority w:val="10"/>
    <w:rPr>
      <w:sz w:val="48"/>
      <w:szCs w:val="48"/>
    </w:rPr>
  </w:style>
  <w:style w:type="character" w:styleId="35">
    <w:name w:val="Subtitle Char"/>
    <w:basedOn w:val="759"/>
    <w:link w:val="874"/>
    <w:uiPriority w:val="11"/>
    <w:rPr>
      <w:sz w:val="24"/>
      <w:szCs w:val="24"/>
    </w:rPr>
  </w:style>
  <w:style w:type="character" w:styleId="37">
    <w:name w:val="Quote Char"/>
    <w:link w:val="867"/>
    <w:uiPriority w:val="29"/>
    <w:rPr>
      <w:i/>
    </w:rPr>
  </w:style>
  <w:style w:type="character" w:styleId="39">
    <w:name w:val="Intense Quote Char"/>
    <w:link w:val="869"/>
    <w:uiPriority w:val="30"/>
    <w:rPr>
      <w:i/>
    </w:rPr>
  </w:style>
  <w:style w:type="character" w:styleId="41">
    <w:name w:val="Header Char"/>
    <w:basedOn w:val="759"/>
    <w:link w:val="762"/>
    <w:uiPriority w:val="99"/>
  </w:style>
  <w:style w:type="character" w:styleId="43">
    <w:name w:val="Footer Char"/>
    <w:basedOn w:val="759"/>
    <w:link w:val="764"/>
    <w:uiPriority w:val="99"/>
  </w:style>
  <w:style w:type="character" w:styleId="45">
    <w:name w:val="Caption Char"/>
    <w:basedOn w:val="951"/>
    <w:link w:val="764"/>
    <w:uiPriority w:val="99"/>
  </w:style>
  <w:style w:type="table" w:styleId="47">
    <w:name w:val="Table Grid Light"/>
    <w:basedOn w:val="76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76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760"/>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76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76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76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760"/>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76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76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76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76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76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76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76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76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76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76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76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76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76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76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76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76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76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76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76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76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760"/>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760"/>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760"/>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760"/>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760"/>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760"/>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760"/>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76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76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3">
    <w:name w:val="Grid Table 5 Dark - Accent 2"/>
    <w:basedOn w:val="76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4">
    <w:name w:val="Grid Table 5 Dark - Accent 3"/>
    <w:basedOn w:val="76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5">
    <w:name w:val="Grid Table 5 Dark- Accent 4"/>
    <w:basedOn w:val="76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6">
    <w:name w:val="Grid Table 5 Dark - Accent 5"/>
    <w:basedOn w:val="76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7">
    <w:name w:val="Grid Table 5 Dark - Accent 6"/>
    <w:basedOn w:val="76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8">
    <w:name w:val="Grid Table 6 Colorful"/>
    <w:basedOn w:val="760"/>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760"/>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76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760"/>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76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760"/>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760"/>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760"/>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760"/>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760"/>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760"/>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760"/>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760"/>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760"/>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760"/>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760"/>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760"/>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760"/>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760"/>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760"/>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760"/>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760"/>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760"/>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760"/>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760"/>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760"/>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760"/>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760"/>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76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760"/>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18">
    <w:name w:val="List Table 3 - Accent 2"/>
    <w:basedOn w:val="76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19">
    <w:name w:val="List Table 3 - Accent 3"/>
    <w:basedOn w:val="760"/>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0">
    <w:name w:val="List Table 3 - Accent 4"/>
    <w:basedOn w:val="76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1">
    <w:name w:val="List Table 3 - Accent 5"/>
    <w:basedOn w:val="760"/>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2">
    <w:name w:val="List Table 3 - Accent 6"/>
    <w:basedOn w:val="760"/>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3">
    <w:name w:val="List Table 4"/>
    <w:basedOn w:val="76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760"/>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5">
    <w:name w:val="List Table 4 - Accent 2"/>
    <w:basedOn w:val="760"/>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6">
    <w:name w:val="List Table 4 - Accent 3"/>
    <w:basedOn w:val="760"/>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7">
    <w:name w:val="List Table 4 - Accent 4"/>
    <w:basedOn w:val="760"/>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28">
    <w:name w:val="List Table 4 - Accent 5"/>
    <w:basedOn w:val="760"/>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29">
    <w:name w:val="List Table 4 - Accent 6"/>
    <w:basedOn w:val="760"/>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0">
    <w:name w:val="List Table 5 Dark"/>
    <w:basedOn w:val="760"/>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760"/>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760"/>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760"/>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760"/>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760"/>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760"/>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760"/>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760"/>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39">
    <w:name w:val="List Table 6 Colorful - Accent 2"/>
    <w:basedOn w:val="760"/>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0">
    <w:name w:val="List Table 6 Colorful - Accent 3"/>
    <w:basedOn w:val="760"/>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1">
    <w:name w:val="List Table 6 Colorful - Accent 4"/>
    <w:basedOn w:val="760"/>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2">
    <w:name w:val="List Table 6 Colorful - Accent 5"/>
    <w:basedOn w:val="760"/>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3">
    <w:name w:val="List Table 6 Colorful - Accent 6"/>
    <w:basedOn w:val="760"/>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4">
    <w:name w:val="List Table 7 Colorful"/>
    <w:basedOn w:val="760"/>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760"/>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6">
    <w:name w:val="List Table 7 Colorful - Accent 2"/>
    <w:basedOn w:val="760"/>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760"/>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760"/>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760"/>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760"/>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1">
    <w:name w:val="Lined - Accent"/>
    <w:basedOn w:val="76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76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3">
    <w:name w:val="Lined - Accent 2"/>
    <w:basedOn w:val="76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4">
    <w:name w:val="Lined - Accent 3"/>
    <w:basedOn w:val="76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5">
    <w:name w:val="Lined - Accent 4"/>
    <w:basedOn w:val="76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6">
    <w:name w:val="Lined - Accent 5"/>
    <w:basedOn w:val="76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7">
    <w:name w:val="Lined - Accent 6"/>
    <w:basedOn w:val="76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58">
    <w:name w:val="Bordered &amp; Lined - Accent"/>
    <w:basedOn w:val="760"/>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760"/>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0">
    <w:name w:val="Bordered &amp; Lined - Accent 2"/>
    <w:basedOn w:val="760"/>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1">
    <w:name w:val="Bordered &amp; Lined - Accent 3"/>
    <w:basedOn w:val="760"/>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2">
    <w:name w:val="Bordered &amp; Lined - Accent 4"/>
    <w:basedOn w:val="760"/>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3">
    <w:name w:val="Bordered &amp; Lined - Accent 5"/>
    <w:basedOn w:val="760"/>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4">
    <w:name w:val="Bordered &amp; Lined - Accent 6"/>
    <w:basedOn w:val="760"/>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5">
    <w:name w:val="Bordered"/>
    <w:basedOn w:val="760"/>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76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76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76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76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76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76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Footnote Text Char"/>
    <w:link w:val="777"/>
    <w:uiPriority w:val="99"/>
    <w:rPr>
      <w:sz w:val="18"/>
    </w:rPr>
  </w:style>
  <w:style w:type="character" w:styleId="177">
    <w:name w:val="Endnote Text Char"/>
    <w:link w:val="802"/>
    <w:uiPriority w:val="99"/>
    <w:rPr>
      <w:sz w:val="20"/>
    </w:rPr>
  </w:style>
  <w:style w:type="paragraph" w:styleId="189">
    <w:name w:val="table of figures"/>
    <w:basedOn w:val="749"/>
    <w:next w:val="749"/>
    <w:uiPriority w:val="99"/>
    <w:unhideWhenUsed/>
    <w:pPr>
      <w:spacing w:after="0" w:afterAutospacing="0"/>
    </w:pPr>
  </w:style>
  <w:style w:type="paragraph" w:styleId="749" w:default="1">
    <w:name w:val="Normal"/>
    <w:qFormat/>
    <w:pPr>
      <w:spacing w:after="0" w:line="240" w:lineRule="auto"/>
    </w:pPr>
    <w:rPr>
      <w:rFonts w:eastAsiaTheme="minorEastAsia"/>
      <w:sz w:val="24"/>
      <w:szCs w:val="24"/>
      <w:lang w:eastAsia="zh-CN"/>
    </w:rPr>
  </w:style>
  <w:style w:type="paragraph" w:styleId="750">
    <w:name w:val="Heading 1"/>
    <w:basedOn w:val="749"/>
    <w:next w:val="749"/>
    <w:link w:val="808"/>
    <w:uiPriority w:val="9"/>
    <w:unhideWhenUsed/>
    <w:qFormat/>
    <w:pPr>
      <w:keepLines/>
      <w:keepNext/>
      <w:spacing w:before="480"/>
      <w:outlineLvl w:val="0"/>
    </w:pPr>
    <w:rPr>
      <w:rFonts w:asciiTheme="majorHAnsi" w:hAnsiTheme="majorHAnsi" w:eastAsiaTheme="majorEastAsia" w:cstheme="majorBidi"/>
      <w:b/>
      <w:bCs/>
      <w:color w:val="365F91" w:themeColor="accent1" w:themeShade="BF"/>
      <w:sz w:val="28"/>
      <w:szCs w:val="28"/>
    </w:rPr>
  </w:style>
  <w:style w:type="paragraph" w:styleId="751">
    <w:name w:val="Heading 2"/>
    <w:basedOn w:val="749"/>
    <w:next w:val="749"/>
    <w:link w:val="809"/>
    <w:uiPriority w:val="9"/>
    <w:unhideWhenUsed/>
    <w:qFormat/>
    <w:pPr>
      <w:keepLines/>
      <w:keepNext/>
      <w:spacing w:before="200"/>
      <w:outlineLvl w:val="1"/>
    </w:pPr>
    <w:rPr>
      <w:rFonts w:asciiTheme="majorHAnsi" w:hAnsiTheme="majorHAnsi" w:eastAsiaTheme="majorEastAsia" w:cstheme="majorBidi"/>
      <w:b/>
      <w:bCs/>
      <w:color w:val="4F81BD" w:themeColor="accent1"/>
      <w:sz w:val="26"/>
      <w:szCs w:val="26"/>
    </w:rPr>
  </w:style>
  <w:style w:type="paragraph" w:styleId="752">
    <w:name w:val="Heading 3"/>
    <w:basedOn w:val="749"/>
    <w:next w:val="749"/>
    <w:link w:val="871"/>
    <w:uiPriority w:val="9"/>
    <w:semiHidden/>
    <w:unhideWhenUsed/>
    <w:qFormat/>
    <w:pPr>
      <w:keepLines/>
      <w:keepNext/>
      <w:spacing w:before="200"/>
      <w:outlineLvl w:val="2"/>
    </w:pPr>
    <w:rPr>
      <w:rFonts w:asciiTheme="majorHAnsi" w:hAnsiTheme="majorHAnsi" w:eastAsiaTheme="majorEastAsia" w:cstheme="majorBidi"/>
      <w:b/>
      <w:bCs/>
      <w:color w:val="4F81BD" w:themeColor="accent1"/>
    </w:rPr>
  </w:style>
  <w:style w:type="paragraph" w:styleId="753">
    <w:name w:val="Heading 4"/>
    <w:basedOn w:val="751"/>
    <w:next w:val="749"/>
    <w:link w:val="945"/>
    <w:uiPriority w:val="9"/>
    <w:semiHidden/>
    <w:unhideWhenUsed/>
    <w:qFormat/>
    <w:pPr>
      <w:spacing w:before="240"/>
      <w:outlineLvl w:val="3"/>
    </w:pPr>
    <w:rPr>
      <w:rFonts w:asciiTheme="minorHAnsi" w:hAnsiTheme="minorHAnsi"/>
      <w:color w:val="9BBB59" w:themeColor="accent3"/>
      <w:sz w:val="28"/>
    </w:rPr>
  </w:style>
  <w:style w:type="paragraph" w:styleId="754">
    <w:name w:val="Heading 5"/>
    <w:basedOn w:val="751"/>
    <w:next w:val="749"/>
    <w:link w:val="946"/>
    <w:uiPriority w:val="9"/>
    <w:semiHidden/>
    <w:unhideWhenUsed/>
    <w:qFormat/>
    <w:pPr>
      <w:spacing w:before="240"/>
      <w:outlineLvl w:val="4"/>
    </w:pPr>
    <w:rPr>
      <w:rFonts w:asciiTheme="minorHAnsi" w:hAnsiTheme="minorHAnsi"/>
      <w:b w:val="0"/>
      <w:color w:val="8064A2" w:themeColor="accent4"/>
      <w:sz w:val="28"/>
    </w:rPr>
  </w:style>
  <w:style w:type="paragraph" w:styleId="755">
    <w:name w:val="Heading 6"/>
    <w:basedOn w:val="751"/>
    <w:next w:val="749"/>
    <w:link w:val="947"/>
    <w:uiPriority w:val="9"/>
    <w:semiHidden/>
    <w:unhideWhenUsed/>
    <w:qFormat/>
    <w:pPr>
      <w:spacing w:before="240"/>
      <w:outlineLvl w:val="5"/>
    </w:pPr>
    <w:rPr>
      <w:rFonts w:asciiTheme="minorHAnsi" w:hAnsiTheme="minorHAnsi"/>
      <w:b w:val="0"/>
      <w:color w:val="4BACC6" w:themeColor="accent5"/>
      <w:sz w:val="28"/>
    </w:rPr>
  </w:style>
  <w:style w:type="paragraph" w:styleId="756">
    <w:name w:val="Heading 7"/>
    <w:basedOn w:val="751"/>
    <w:next w:val="749"/>
    <w:link w:val="948"/>
    <w:uiPriority w:val="9"/>
    <w:semiHidden/>
    <w:unhideWhenUsed/>
    <w:qFormat/>
    <w:pPr>
      <w:spacing w:before="240"/>
      <w:outlineLvl w:val="6"/>
    </w:pPr>
    <w:rPr>
      <w:rFonts w:asciiTheme="minorHAnsi" w:hAnsiTheme="minorHAnsi"/>
      <w:b w:val="0"/>
      <w:color w:val="F79646" w:themeColor="accent6"/>
      <w:sz w:val="28"/>
    </w:rPr>
  </w:style>
  <w:style w:type="paragraph" w:styleId="757">
    <w:name w:val="Heading 8"/>
    <w:basedOn w:val="751"/>
    <w:next w:val="749"/>
    <w:link w:val="949"/>
    <w:uiPriority w:val="9"/>
    <w:semiHidden/>
    <w:unhideWhenUsed/>
    <w:qFormat/>
    <w:pPr>
      <w:spacing w:before="240"/>
      <w:outlineLvl w:val="7"/>
    </w:pPr>
    <w:rPr>
      <w:rFonts w:asciiTheme="minorHAnsi" w:hAnsiTheme="minorHAnsi"/>
      <w:sz w:val="24"/>
    </w:rPr>
  </w:style>
  <w:style w:type="paragraph" w:styleId="758">
    <w:name w:val="Heading 9"/>
    <w:basedOn w:val="751"/>
    <w:next w:val="749"/>
    <w:link w:val="950"/>
    <w:uiPriority w:val="9"/>
    <w:semiHidden/>
    <w:unhideWhenUsed/>
    <w:qFormat/>
    <w:pPr>
      <w:spacing w:before="240"/>
      <w:outlineLvl w:val="8"/>
    </w:pPr>
    <w:rPr>
      <w:rFonts w:asciiTheme="minorHAnsi" w:hAnsiTheme="minorHAnsi"/>
      <w:color w:val="auto"/>
      <w:sz w:val="22"/>
    </w:rPr>
  </w:style>
  <w:style w:type="character" w:styleId="759" w:default="1">
    <w:name w:val="Default Paragraph Font"/>
    <w:uiPriority w:val="1"/>
    <w:semiHidden/>
    <w:unhideWhenUsed/>
  </w:style>
  <w:style w:type="table" w:styleId="760" w:default="1">
    <w:name w:val="Normal Table"/>
    <w:uiPriority w:val="99"/>
    <w:semiHidden/>
    <w:unhideWhenUsed/>
    <w:tblPr>
      <w:tblInd w:w="0" w:type="dxa"/>
      <w:tblCellMar>
        <w:left w:w="108" w:type="dxa"/>
        <w:top w:w="0" w:type="dxa"/>
        <w:right w:w="108" w:type="dxa"/>
        <w:bottom w:w="0" w:type="dxa"/>
      </w:tblCellMar>
    </w:tblPr>
  </w:style>
  <w:style w:type="numbering" w:styleId="761" w:default="1">
    <w:name w:val="No List"/>
    <w:uiPriority w:val="99"/>
    <w:semiHidden/>
    <w:unhideWhenUsed/>
  </w:style>
  <w:style w:type="paragraph" w:styleId="762">
    <w:name w:val="Header"/>
    <w:basedOn w:val="749"/>
    <w:link w:val="763"/>
    <w:uiPriority w:val="99"/>
    <w:unhideWhenUsed/>
    <w:pPr>
      <w:tabs>
        <w:tab w:val="center" w:pos="4680" w:leader="none"/>
        <w:tab w:val="right" w:pos="9360" w:leader="none"/>
      </w:tabs>
    </w:pPr>
  </w:style>
  <w:style w:type="character" w:styleId="763" w:customStyle="1">
    <w:name w:val="Верхний колонтитул Знак"/>
    <w:basedOn w:val="759"/>
    <w:link w:val="762"/>
    <w:uiPriority w:val="99"/>
  </w:style>
  <w:style w:type="paragraph" w:styleId="764">
    <w:name w:val="Footer"/>
    <w:basedOn w:val="749"/>
    <w:link w:val="765"/>
    <w:uiPriority w:val="99"/>
    <w:unhideWhenUsed/>
    <w:pPr>
      <w:tabs>
        <w:tab w:val="center" w:pos="4680" w:leader="none"/>
        <w:tab w:val="right" w:pos="9360" w:leader="none"/>
      </w:tabs>
    </w:pPr>
  </w:style>
  <w:style w:type="character" w:styleId="765" w:customStyle="1">
    <w:name w:val="Нижний колонтитул Знак"/>
    <w:basedOn w:val="759"/>
    <w:link w:val="764"/>
    <w:uiPriority w:val="99"/>
  </w:style>
  <w:style w:type="paragraph" w:styleId="766" w:customStyle="1">
    <w:name w:val="ShortOutline1"/>
    <w:basedOn w:val="749"/>
    <w:link w:val="767"/>
    <w:pPr>
      <w:jc w:val="both"/>
      <w:spacing w:before="240" w:after="240"/>
      <w:outlineLvl w:val="0"/>
    </w:pPr>
    <w:rPr>
      <w:rFonts w:ascii="Verdana" w:hAnsi="Verdana"/>
      <w:sz w:val="20"/>
    </w:rPr>
  </w:style>
  <w:style w:type="character" w:styleId="767" w:customStyle="1">
    <w:name w:val="ShortOutline1 Char"/>
    <w:basedOn w:val="759"/>
    <w:link w:val="766"/>
    <w:rPr>
      <w:rFonts w:ascii="Verdana" w:hAnsi="Verdana" w:eastAsiaTheme="minorEastAsia"/>
      <w:sz w:val="20"/>
      <w:szCs w:val="24"/>
      <w:lang w:eastAsia="zh-CN"/>
    </w:rPr>
  </w:style>
  <w:style w:type="paragraph" w:styleId="768" w:customStyle="1">
    <w:name w:val="ShortOutline2"/>
    <w:basedOn w:val="749"/>
    <w:link w:val="769"/>
    <w:pPr>
      <w:jc w:val="both"/>
      <w:spacing w:before="240" w:after="240"/>
      <w:outlineLvl w:val="1"/>
    </w:pPr>
    <w:rPr>
      <w:rFonts w:ascii="Verdana" w:hAnsi="Verdana"/>
      <w:color w:val="000000"/>
      <w:sz w:val="20"/>
    </w:rPr>
  </w:style>
  <w:style w:type="character" w:styleId="769" w:customStyle="1">
    <w:name w:val="ShortOutline2 Char"/>
    <w:basedOn w:val="759"/>
    <w:link w:val="768"/>
    <w:rPr>
      <w:rFonts w:ascii="Verdana" w:hAnsi="Verdana" w:eastAsiaTheme="minorEastAsia"/>
      <w:color w:val="000000"/>
      <w:sz w:val="20"/>
      <w:szCs w:val="24"/>
      <w:lang w:eastAsia="zh-CN"/>
    </w:rPr>
  </w:style>
  <w:style w:type="paragraph" w:styleId="770" w:customStyle="1">
    <w:name w:val="ShortOutline3"/>
    <w:basedOn w:val="749"/>
    <w:link w:val="771"/>
    <w:pPr>
      <w:jc w:val="both"/>
      <w:spacing w:before="240" w:after="240"/>
      <w:outlineLvl w:val="2"/>
    </w:pPr>
    <w:rPr>
      <w:rFonts w:ascii="Verdana" w:hAnsi="Verdana"/>
      <w:color w:val="000000"/>
      <w:sz w:val="20"/>
    </w:rPr>
  </w:style>
  <w:style w:type="character" w:styleId="771" w:customStyle="1">
    <w:name w:val="ShortOutline3 Char"/>
    <w:basedOn w:val="759"/>
    <w:link w:val="770"/>
    <w:rPr>
      <w:rFonts w:ascii="Verdana" w:hAnsi="Verdana" w:eastAsiaTheme="minorEastAsia"/>
      <w:color w:val="000000"/>
      <w:sz w:val="20"/>
      <w:szCs w:val="24"/>
      <w:lang w:eastAsia="zh-CN"/>
    </w:rPr>
  </w:style>
  <w:style w:type="paragraph" w:styleId="772" w:customStyle="1">
    <w:name w:val="ShortOutline4"/>
    <w:basedOn w:val="749"/>
    <w:link w:val="773"/>
    <w:pPr>
      <w:spacing w:before="240" w:after="240"/>
      <w:outlineLvl w:val="3"/>
    </w:pPr>
    <w:rPr>
      <w:color w:val="000000"/>
    </w:rPr>
  </w:style>
  <w:style w:type="character" w:styleId="773" w:customStyle="1">
    <w:name w:val="ShortOutline4 Char"/>
    <w:basedOn w:val="759"/>
    <w:link w:val="772"/>
    <w:rPr>
      <w:rFonts w:eastAsiaTheme="minorEastAsia"/>
      <w:color w:val="000000"/>
      <w:sz w:val="24"/>
      <w:szCs w:val="24"/>
      <w:lang w:eastAsia="zh-CN"/>
    </w:rPr>
  </w:style>
  <w:style w:type="paragraph" w:styleId="774" w:customStyle="1">
    <w:name w:val="ShortOutline5"/>
    <w:basedOn w:val="749"/>
    <w:link w:val="775"/>
    <w:pPr>
      <w:spacing w:before="240" w:after="240"/>
      <w:outlineLvl w:val="4"/>
    </w:pPr>
    <w:rPr>
      <w:color w:val="000000"/>
    </w:rPr>
  </w:style>
  <w:style w:type="character" w:styleId="775" w:customStyle="1">
    <w:name w:val="ShortOutline5 Char"/>
    <w:basedOn w:val="759"/>
    <w:link w:val="774"/>
    <w:rPr>
      <w:rFonts w:eastAsiaTheme="minorEastAsia"/>
      <w:color w:val="000000"/>
      <w:sz w:val="24"/>
      <w:szCs w:val="24"/>
      <w:lang w:eastAsia="zh-CN"/>
    </w:rPr>
  </w:style>
  <w:style w:type="numbering" w:styleId="776" w:customStyle="1">
    <w:name w:val="ShortOutlineList"/>
    <w:basedOn w:val="761"/>
    <w:pPr>
      <w:numPr>
        <w:numId w:val="1"/>
      </w:numPr>
    </w:pPr>
  </w:style>
  <w:style w:type="paragraph" w:styleId="777">
    <w:name w:val="footnote text"/>
    <w:basedOn w:val="749"/>
    <w:link w:val="778"/>
    <w:unhideWhenUsed/>
    <w:pPr>
      <w:ind w:left="360" w:hanging="360"/>
      <w:spacing w:after="200"/>
    </w:pPr>
    <w:rPr>
      <w:sz w:val="20"/>
      <w:szCs w:val="20"/>
      <w:lang w:bidi="he-IL"/>
    </w:rPr>
  </w:style>
  <w:style w:type="character" w:styleId="778" w:customStyle="1">
    <w:name w:val="Текст сноски Знак"/>
    <w:basedOn w:val="759"/>
    <w:link w:val="777"/>
    <w:rPr>
      <w:rFonts w:eastAsiaTheme="minorEastAsia"/>
      <w:sz w:val="20"/>
      <w:szCs w:val="20"/>
      <w:lang w:bidi="he-IL" w:eastAsia="zh-CN"/>
    </w:rPr>
  </w:style>
  <w:style w:type="character" w:styleId="779">
    <w:name w:val="footnote reference"/>
    <w:basedOn w:val="759"/>
    <w:uiPriority w:val="99"/>
    <w:semiHidden/>
    <w:unhideWhenUsed/>
    <w:rPr>
      <w:vertAlign w:val="superscript"/>
    </w:rPr>
  </w:style>
  <w:style w:type="paragraph" w:styleId="780" w:customStyle="1">
    <w:name w:val="(a)(b)(c)"/>
    <w:basedOn w:val="749"/>
    <w:uiPriority w:val="4"/>
    <w:pPr>
      <w:numPr>
        <w:ilvl w:val="2"/>
        <w:numId w:val="7"/>
      </w:numPr>
      <w:spacing w:before="240" w:after="240"/>
    </w:pPr>
  </w:style>
  <w:style w:type="paragraph" w:styleId="781" w:customStyle="1">
    <w:name w:val="(i)(ii)(iii)"/>
    <w:basedOn w:val="749"/>
    <w:uiPriority w:val="4"/>
    <w:pPr>
      <w:numPr>
        <w:ilvl w:val="3"/>
        <w:numId w:val="7"/>
      </w:numPr>
      <w:spacing w:before="240" w:after="240"/>
    </w:pPr>
  </w:style>
  <w:style w:type="paragraph" w:styleId="782" w:customStyle="1">
    <w:name w:val="Single Para"/>
    <w:basedOn w:val="749"/>
    <w:qFormat/>
    <w:pPr>
      <w:ind w:firstLine="720"/>
      <w:spacing w:before="240" w:after="240"/>
    </w:pPr>
    <w:rPr>
      <w:lang w:bidi="he-IL"/>
    </w:rPr>
  </w:style>
  <w:style w:type="paragraph" w:styleId="783" w:customStyle="1">
    <w:name w:val="Question"/>
    <w:basedOn w:val="749"/>
    <w:next w:val="784"/>
    <w:uiPriority w:val="4"/>
    <w:pPr>
      <w:numPr>
        <w:ilvl w:val="5"/>
        <w:numId w:val="7"/>
      </w:numPr>
      <w:spacing w:before="240"/>
    </w:pPr>
    <w:rPr>
      <w:lang w:bidi="he-IL"/>
    </w:rPr>
  </w:style>
  <w:style w:type="paragraph" w:styleId="784" w:customStyle="1">
    <w:name w:val="Answer"/>
    <w:basedOn w:val="749"/>
    <w:next w:val="783"/>
    <w:uiPriority w:val="4"/>
    <w:pPr>
      <w:numPr>
        <w:ilvl w:val="6"/>
        <w:numId w:val="7"/>
      </w:numPr>
      <w:spacing w:before="240"/>
    </w:pPr>
    <w:rPr>
      <w:lang w:bidi="he-IL"/>
    </w:rPr>
  </w:style>
  <w:style w:type="paragraph" w:styleId="785">
    <w:name w:val="Balloon Text"/>
    <w:basedOn w:val="749"/>
    <w:link w:val="786"/>
    <w:uiPriority w:val="99"/>
    <w:semiHidden/>
    <w:unhideWhenUsed/>
    <w:rPr>
      <w:rFonts w:ascii="Tahoma" w:hAnsi="Tahoma" w:cs="Tahoma"/>
      <w:sz w:val="16"/>
      <w:szCs w:val="16"/>
    </w:rPr>
  </w:style>
  <w:style w:type="character" w:styleId="786" w:customStyle="1">
    <w:name w:val="Текст выноски Знак"/>
    <w:basedOn w:val="759"/>
    <w:link w:val="785"/>
    <w:uiPriority w:val="99"/>
    <w:semiHidden/>
    <w:rPr>
      <w:rFonts w:ascii="Tahoma" w:hAnsi="Tahoma" w:cs="Tahoma" w:eastAsiaTheme="minorEastAsia"/>
      <w:sz w:val="16"/>
      <w:szCs w:val="16"/>
      <w:lang w:eastAsia="zh-CN"/>
    </w:rPr>
  </w:style>
  <w:style w:type="table" w:styleId="787" w:customStyle="1">
    <w:name w:val="Banded Table"/>
    <w:basedOn w:val="760"/>
    <w:uiPriority w:val="99"/>
    <w:pPr>
      <w:spacing w:after="0" w:line="240" w:lineRule="auto"/>
    </w:pPr>
    <w:rPr>
      <w:rFonts w:eastAsiaTheme="minorEastAsia"/>
      <w:sz w:val="24"/>
      <w:szCs w:val="24"/>
      <w:lang w:eastAsia="zh-CN"/>
    </w:rPr>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86" w:type="dxa"/>
        <w:top w:w="29" w:type="dxa"/>
        <w:right w:w="86" w:type="dxa"/>
        <w:bottom w:w="29" w:type="dxa"/>
      </w:tblCellMar>
    </w:tblPr>
    <w:trPr>
      <w:cantSplit/>
    </w:trPr>
    <w:tcPr>
      <w:vAlign w:val="bottom"/>
    </w:tcPr>
    <w:tblStylePr w:type="band2Horz">
      <w:tcPr>
        <w:shd w:val="clear" w:color="auto" w:fill="f2f2f2" w:themeFill="background1" w:themeFillShade="F2"/>
      </w:tcPr>
    </w:tblStylePr>
    <w:tblStylePr w:type="firstRow">
      <w:rPr>
        <w:b/>
        <w:color w:val="auto"/>
      </w:rPr>
      <w:pPr>
        <w:jc w:val="center"/>
      </w:pPr>
      <w:tcPr>
        <w:shd w:val="clear" w:color="auto" w:fill="d9d9d9" w:themeFill="background1" w:themeFillShade="D9"/>
      </w:tcPr>
    </w:tblStylePr>
  </w:style>
  <w:style w:type="character" w:styleId="788" w:customStyle="1">
    <w:name w:val="Bracketed Comment"/>
    <w:basedOn w:val="759"/>
    <w:uiPriority w:val="9"/>
    <w:rPr>
      <w:b/>
    </w:rPr>
  </w:style>
  <w:style w:type="paragraph" w:styleId="789" w:customStyle="1">
    <w:name w:val="Bullet Para"/>
    <w:basedOn w:val="749"/>
    <w:uiPriority w:val="4"/>
    <w:qFormat/>
    <w:pPr>
      <w:numPr>
        <w:numId w:val="5"/>
      </w:numPr>
    </w:pPr>
  </w:style>
  <w:style w:type="paragraph" w:styleId="790" w:customStyle="1">
    <w:name w:val="Bullet Para Alt"/>
    <w:basedOn w:val="749"/>
    <w:uiPriority w:val="99"/>
    <w:pPr>
      <w:numPr>
        <w:ilvl w:val="2"/>
        <w:numId w:val="5"/>
      </w:numPr>
    </w:pPr>
  </w:style>
  <w:style w:type="paragraph" w:styleId="791" w:customStyle="1">
    <w:name w:val="Bullet Para2"/>
    <w:basedOn w:val="749"/>
    <w:uiPriority w:val="99"/>
    <w:pPr>
      <w:numPr>
        <w:ilvl w:val="1"/>
        <w:numId w:val="5"/>
      </w:numPr>
    </w:pPr>
  </w:style>
  <w:style w:type="character" w:styleId="792" w:customStyle="1">
    <w:name w:val="Citation"/>
    <w:basedOn w:val="759"/>
    <w:uiPriority w:val="9"/>
    <w:rPr>
      <w:u w:val="single"/>
    </w:rPr>
  </w:style>
  <w:style w:type="paragraph" w:styleId="793" w:customStyle="1">
    <w:name w:val="Cover: Para"/>
    <w:basedOn w:val="749"/>
    <w:pPr>
      <w:jc w:val="both"/>
      <w:spacing w:before="120"/>
    </w:pPr>
    <w:rPr>
      <w:sz w:val="20"/>
      <w:lang w:bidi="he-IL"/>
    </w:rPr>
  </w:style>
  <w:style w:type="paragraph" w:styleId="794" w:customStyle="1">
    <w:name w:val="Cover: Center"/>
    <w:basedOn w:val="793"/>
    <w:pPr>
      <w:jc w:val="center"/>
      <w:keepLines/>
    </w:pPr>
    <w:rPr>
      <w:b/>
      <w:sz w:val="24"/>
    </w:rPr>
  </w:style>
  <w:style w:type="paragraph" w:styleId="795" w:customStyle="1">
    <w:name w:val="Cover: CenterLarge"/>
    <w:basedOn w:val="793"/>
    <w:pPr>
      <w:jc w:val="center"/>
      <w:keepLines/>
      <w:spacing w:before="200" w:after="120"/>
    </w:pPr>
    <w:rPr>
      <w:b/>
      <w:bCs/>
      <w:sz w:val="32"/>
      <w:szCs w:val="32"/>
    </w:rPr>
  </w:style>
  <w:style w:type="paragraph" w:styleId="796" w:customStyle="1">
    <w:name w:val="Cover: Divider"/>
    <w:basedOn w:val="749"/>
    <w:next w:val="793"/>
    <w:pPr>
      <w:jc w:val="center"/>
    </w:pPr>
    <w:rPr>
      <w:sz w:val="16"/>
      <w:u w:val="single"/>
      <w:lang w:bidi="he-IL"/>
    </w:rPr>
  </w:style>
  <w:style w:type="table" w:styleId="797">
    <w:name w:val="Dark List"/>
    <w:basedOn w:val="760"/>
    <w:uiPriority w:val="70"/>
    <w:pPr>
      <w:spacing w:after="0" w:line="240" w:lineRule="auto"/>
    </w:pPr>
    <w:rPr>
      <w:rFonts w:eastAsiaTheme="minorEastAsia"/>
      <w:color w:val="FFFFFF" w:themeColor="background1"/>
      <w:sz w:val="24"/>
      <w:szCs w:val="24"/>
      <w:lang w:eastAsia="zh-CN"/>
    </w:rPr>
    <w:tblPr>
      <w:tblStyleRowBandSize w:val="1"/>
      <w:tblStyleColBandSize w:val="1"/>
    </w:tblPr>
    <w:tcPr>
      <w:shd w:val="clear" w:color="auto" w:fill="000000" w:themeFill="text1"/>
    </w:tcPr>
    <w:tblStylePr w:type="band1Horz">
      <w:tcPr>
        <w:shd w:val="clear" w:color="auto" w:fill="000000" w:themeFill="text1" w:themeFillShade="BF"/>
        <w:tcBorders>
          <w:top w:val="none" w:color="000000" w:sz="4" w:space="0"/>
          <w:left w:val="none" w:color="000000" w:sz="4" w:space="0"/>
          <w:bottom w:val="none" w:color="000000" w:sz="4" w:space="0"/>
          <w:right w:val="none" w:color="000000" w:sz="4" w:space="0"/>
          <w:insideH w:val="none" w:color="000000" w:sz="4" w:space="0"/>
          <w:insideV w:val="none" w:color="000000" w:sz="4" w:space="0"/>
        </w:tcBorders>
      </w:tcPr>
    </w:tblStylePr>
    <w:tblStylePr w:type="band1Vert">
      <w:tcPr>
        <w:shd w:val="clear" w:color="auto" w:fill="000000" w:themeFill="text1" w:themeFillShade="BF"/>
        <w:tcBorders>
          <w:top w:val="none" w:color="000000" w:sz="4" w:space="0"/>
          <w:left w:val="none" w:color="000000" w:sz="4" w:space="0"/>
          <w:bottom w:val="none" w:color="000000" w:sz="4" w:space="0"/>
          <w:right w:val="none" w:color="000000" w:sz="4" w:space="0"/>
          <w:insideH w:val="none" w:color="000000" w:sz="4" w:space="0"/>
          <w:insideV w:val="none" w:color="000000" w:sz="4" w:space="0"/>
        </w:tcBorders>
      </w:tcPr>
    </w:tblStylePr>
    <w:tblStylePr w:type="firstCol">
      <w:tcPr>
        <w:shd w:val="clear" w:color="auto" w:fill="000000" w:themeFill="text1" w:themeFillShade="BF"/>
        <w:tcBorders>
          <w:top w:val="none" w:color="000000" w:sz="4" w:space="0"/>
          <w:left w:val="none" w:color="000000" w:sz="4" w:space="0"/>
          <w:bottom w:val="none" w:color="000000" w:sz="4" w:space="0"/>
          <w:right w:val="single" w:color="FFFFFF" w:themeColor="background1" w:sz="18" w:space="0"/>
          <w:insideH w:val="none" w:color="000000" w:sz="4" w:space="0"/>
          <w:insideV w:val="none" w:color="000000" w:sz="4" w:space="0"/>
        </w:tcBorders>
      </w:tcPr>
    </w:tblStylePr>
    <w:tblStylePr w:type="firstRow">
      <w:rPr>
        <w:b/>
        <w:bCs/>
      </w:rPr>
      <w:tcPr>
        <w:shd w:val="clear" w:color="auto" w:fill="000000" w:themeFill="text1"/>
        <w:tcBorders>
          <w:top w:val="none" w:color="000000" w:sz="4" w:space="0"/>
          <w:left w:val="none" w:color="000000" w:sz="4" w:space="0"/>
          <w:bottom w:val="single" w:color="FFFFFF" w:themeColor="background1" w:sz="18" w:space="0"/>
          <w:right w:val="none" w:color="000000" w:sz="4" w:space="0"/>
          <w:insideH w:val="none" w:color="000000" w:sz="4" w:space="0"/>
          <w:insideV w:val="none" w:color="000000" w:sz="4" w:space="0"/>
        </w:tcBorders>
      </w:tcPr>
    </w:tblStylePr>
    <w:tblStylePr w:type="lastCol">
      <w:tcPr>
        <w:shd w:val="clear" w:color="auto" w:fill="000000" w:themeFill="text1" w:themeFillShade="BF"/>
        <w:tcBorders>
          <w:top w:val="none" w:color="000000" w:sz="4" w:space="0"/>
          <w:left w:val="single" w:color="FFFFFF" w:themeColor="background1" w:sz="18" w:space="0"/>
          <w:bottom w:val="none" w:color="000000" w:sz="4" w:space="0"/>
          <w:right w:val="none" w:color="000000" w:sz="4" w:space="0"/>
          <w:insideH w:val="none" w:color="000000" w:sz="4" w:space="0"/>
          <w:insideV w:val="none" w:color="000000" w:sz="4" w:space="0"/>
        </w:tcBorders>
      </w:tcPr>
    </w:tblStylePr>
    <w:tblStylePr w:type="lastRow">
      <w:tcPr>
        <w:shd w:val="clear" w:color="auto" w:fill="000000" w:themeFill="text1" w:themeFillShade="7F"/>
        <w:tcBorders>
          <w:top w:val="single" w:color="FFFFFF" w:themeColor="background1" w:sz="18" w:space="0"/>
          <w:left w:val="none" w:color="000000" w:sz="4" w:space="0"/>
          <w:bottom w:val="none" w:color="000000" w:sz="4" w:space="0"/>
          <w:right w:val="none" w:color="000000" w:sz="4" w:space="0"/>
          <w:insideH w:val="none" w:color="000000" w:sz="4" w:space="0"/>
          <w:insideV w:val="none" w:color="000000" w:sz="4" w:space="0"/>
        </w:tcBorders>
      </w:tcPr>
    </w:tblStylePr>
  </w:style>
  <w:style w:type="character" w:styleId="798" w:customStyle="1">
    <w:name w:val="Defined Term"/>
    <w:basedOn w:val="759"/>
    <w:uiPriority w:val="9"/>
    <w:rPr>
      <w:b/>
      <w:bCs/>
    </w:rPr>
  </w:style>
  <w:style w:type="paragraph" w:styleId="799" w:customStyle="1">
    <w:name w:val="Double Para"/>
    <w:basedOn w:val="749"/>
    <w:qFormat/>
    <w:pPr>
      <w:ind w:firstLine="1440"/>
      <w:spacing w:line="480" w:lineRule="auto"/>
    </w:pPr>
    <w:rPr>
      <w:lang w:bidi="he-IL"/>
    </w:rPr>
  </w:style>
  <w:style w:type="paragraph" w:styleId="800" w:customStyle="1">
    <w:name w:val="Double Para Flush"/>
    <w:basedOn w:val="799"/>
    <w:next w:val="799"/>
    <w:pPr>
      <w:ind w:firstLine="0"/>
    </w:pPr>
  </w:style>
  <w:style w:type="character" w:styleId="801" w:customStyle="1">
    <w:name w:val="Draftline"/>
    <w:basedOn w:val="759"/>
    <w:semiHidden/>
    <w:rPr>
      <w:rFonts w:ascii="Times New Roman" w:hAnsi="Times New Roman" w:cs="Times New Roman"/>
      <w:vanish/>
      <w:color w:val="FF0000"/>
      <w:sz w:val="15"/>
      <w:szCs w:val="15"/>
      <w:u w:val="none"/>
      <w:vertAlign w:val="baseline"/>
    </w:rPr>
  </w:style>
  <w:style w:type="paragraph" w:styleId="802">
    <w:name w:val="endnote text"/>
    <w:basedOn w:val="749"/>
    <w:link w:val="803"/>
    <w:uiPriority w:val="99"/>
    <w:semiHidden/>
    <w:unhideWhenUsed/>
    <w:pPr>
      <w:ind w:left="360" w:hanging="360"/>
      <w:spacing w:after="200"/>
    </w:pPr>
    <w:rPr>
      <w:sz w:val="20"/>
      <w:szCs w:val="20"/>
    </w:rPr>
  </w:style>
  <w:style w:type="character" w:styleId="803" w:customStyle="1">
    <w:name w:val="Текст концевой сноски Знак"/>
    <w:basedOn w:val="759"/>
    <w:link w:val="802"/>
    <w:uiPriority w:val="99"/>
    <w:semiHidden/>
    <w:rPr>
      <w:rFonts w:eastAsiaTheme="minorEastAsia"/>
      <w:sz w:val="20"/>
      <w:szCs w:val="20"/>
      <w:lang w:eastAsia="zh-CN"/>
    </w:rPr>
  </w:style>
  <w:style w:type="table" w:styleId="804" w:customStyle="1">
    <w:name w:val="Financial Table"/>
    <w:basedOn w:val="760"/>
    <w:uiPriority w:val="99"/>
    <w:pPr>
      <w:spacing w:after="0" w:line="240" w:lineRule="auto"/>
    </w:pPr>
    <w:rPr>
      <w:rFonts w:eastAsiaTheme="minorEastAsia"/>
      <w:sz w:val="18"/>
      <w:szCs w:val="24"/>
      <w:lang w:eastAsia="zh-CN"/>
    </w:rPr>
    <w:tblPr>
      <w:tblCellMar>
        <w:left w:w="86" w:type="dxa"/>
        <w:top w:w="29" w:type="dxa"/>
        <w:right w:w="86" w:type="dxa"/>
        <w:bottom w:w="29" w:type="dxa"/>
      </w:tblCellMar>
    </w:tblPr>
    <w:trPr>
      <w:cantSplit/>
    </w:trPr>
    <w:tcPr>
      <w:vAlign w:val="bottom"/>
    </w:tcPr>
    <w:tblStylePr w:type="firstCol">
      <w:pPr>
        <w:ind w:hanging="120"/>
      </w:pPr>
    </w:tblStylePr>
    <w:tblStylePr w:type="firstRow">
      <w:rPr>
        <w:b/>
      </w:rPr>
      <w:pPr>
        <w:jc w:val="center"/>
      </w:pPr>
      <w:trPr>
        <w:cantSplit w:val="false"/>
        <w:tblHeader/>
      </w:trPr>
    </w:tblStylePr>
  </w:style>
  <w:style w:type="paragraph" w:styleId="805" w:customStyle="1">
    <w:name w:val="Footer B"/>
    <w:link w:val="884"/>
    <w:uiPriority w:val="99"/>
    <w:pPr>
      <w:spacing w:after="0" w:line="240" w:lineRule="auto"/>
      <w:tabs>
        <w:tab w:val="center" w:pos="4320" w:leader="none"/>
        <w:tab w:val="right" w:pos="8640" w:leader="none"/>
      </w:tabs>
    </w:pPr>
    <w:rPr>
      <w:rFonts w:cs="Times New Roman" w:eastAsia="Times New Roman"/>
      <w:sz w:val="15"/>
      <w:szCs w:val="20"/>
    </w:rPr>
  </w:style>
  <w:style w:type="paragraph" w:styleId="806" w:customStyle="1">
    <w:name w:val="Footnote Text2"/>
    <w:basedOn w:val="749"/>
    <w:semiHidden/>
    <w:pPr>
      <w:ind w:left="720"/>
      <w:spacing w:after="240"/>
    </w:pPr>
    <w:rPr>
      <w:lang w:bidi="he-IL"/>
    </w:rPr>
  </w:style>
  <w:style w:type="paragraph" w:styleId="807" w:customStyle="1">
    <w:name w:val="Graphic"/>
    <w:basedOn w:val="749"/>
    <w:next w:val="782"/>
    <w:pPr>
      <w:jc w:val="center"/>
      <w:spacing w:before="240"/>
    </w:pPr>
    <w:rPr>
      <w:sz w:val="16"/>
      <w:szCs w:val="16"/>
      <w:lang w:bidi="he-IL"/>
    </w:rPr>
  </w:style>
  <w:style w:type="character" w:styleId="808" w:customStyle="1">
    <w:name w:val="Заголовок 1 Знак"/>
    <w:basedOn w:val="759"/>
    <w:link w:val="750"/>
    <w:uiPriority w:val="9"/>
    <w:rPr>
      <w:rFonts w:asciiTheme="majorHAnsi" w:hAnsiTheme="majorHAnsi" w:eastAsiaTheme="majorEastAsia" w:cstheme="majorBidi"/>
      <w:b/>
      <w:bCs/>
      <w:color w:val="365F91" w:themeColor="accent1" w:themeShade="BF"/>
      <w:sz w:val="28"/>
      <w:szCs w:val="28"/>
      <w:lang w:eastAsia="zh-CN"/>
    </w:rPr>
  </w:style>
  <w:style w:type="character" w:styleId="809" w:customStyle="1">
    <w:name w:val="Заголовок 2 Знак"/>
    <w:basedOn w:val="759"/>
    <w:link w:val="751"/>
    <w:uiPriority w:val="9"/>
    <w:rPr>
      <w:rFonts w:asciiTheme="majorHAnsi" w:hAnsiTheme="majorHAnsi" w:eastAsiaTheme="majorEastAsia" w:cstheme="majorBidi"/>
      <w:b/>
      <w:bCs/>
      <w:color w:val="4F81BD" w:themeColor="accent1"/>
      <w:sz w:val="26"/>
      <w:szCs w:val="26"/>
      <w:lang w:eastAsia="zh-CN"/>
    </w:rPr>
  </w:style>
  <w:style w:type="paragraph" w:styleId="810" w:customStyle="1">
    <w:name w:val="Heading: Center"/>
    <w:basedOn w:val="749"/>
    <w:next w:val="782"/>
    <w:link w:val="811"/>
    <w:pPr>
      <w:jc w:val="center"/>
      <w:keepLines/>
      <w:keepNext/>
      <w:spacing w:before="240" w:after="240"/>
    </w:pPr>
    <w:rPr>
      <w:rFonts w:asciiTheme="majorHAnsi" w:hAnsiTheme="majorHAnsi"/>
      <w:lang w:bidi="he-IL"/>
    </w:rPr>
  </w:style>
  <w:style w:type="character" w:styleId="811" w:customStyle="1">
    <w:name w:val="Heading: Center Char"/>
    <w:basedOn w:val="759"/>
    <w:link w:val="810"/>
    <w:rPr>
      <w:rFonts w:asciiTheme="majorHAnsi" w:hAnsiTheme="majorHAnsi" w:eastAsiaTheme="minorEastAsia"/>
      <w:sz w:val="24"/>
      <w:szCs w:val="24"/>
      <w:lang w:bidi="he-IL" w:eastAsia="zh-CN"/>
    </w:rPr>
  </w:style>
  <w:style w:type="paragraph" w:styleId="812" w:customStyle="1">
    <w:name w:val="Heading: CenterBold"/>
    <w:basedOn w:val="810"/>
    <w:next w:val="782"/>
    <w:qFormat/>
    <w:rPr>
      <w:rFonts w:ascii="Verdana" w:hAnsi="Verdana" w:cs="Times New Roman Bold"/>
      <w:b/>
      <w:color w:val="0000FF"/>
      <w:sz w:val="20"/>
    </w:rPr>
  </w:style>
  <w:style w:type="paragraph" w:styleId="813" w:customStyle="1">
    <w:name w:val="Heading: CenterLarge"/>
    <w:basedOn w:val="810"/>
    <w:next w:val="782"/>
    <w:rPr>
      <w:b/>
      <w:sz w:val="32"/>
    </w:rPr>
  </w:style>
  <w:style w:type="paragraph" w:styleId="814" w:customStyle="1">
    <w:name w:val="Heading: CenterUnd"/>
    <w:basedOn w:val="810"/>
    <w:next w:val="782"/>
    <w:rPr>
      <w:u w:val="single"/>
    </w:rPr>
  </w:style>
  <w:style w:type="paragraph" w:styleId="815" w:customStyle="1">
    <w:name w:val="Heading: LeftBold"/>
    <w:basedOn w:val="749"/>
    <w:next w:val="782"/>
    <w:link w:val="816"/>
    <w:qFormat/>
    <w:pPr>
      <w:keepLines/>
      <w:keepNext/>
      <w:spacing w:before="240"/>
    </w:pPr>
    <w:rPr>
      <w:rFonts w:asciiTheme="majorHAnsi" w:hAnsiTheme="majorHAnsi"/>
      <w:b/>
      <w:bCs/>
      <w:lang w:bidi="he-IL"/>
    </w:rPr>
  </w:style>
  <w:style w:type="character" w:styleId="816" w:customStyle="1">
    <w:name w:val="Heading: LeftBold Char"/>
    <w:basedOn w:val="759"/>
    <w:link w:val="815"/>
    <w:rPr>
      <w:rFonts w:asciiTheme="majorHAnsi" w:hAnsiTheme="majorHAnsi" w:eastAsiaTheme="minorEastAsia"/>
      <w:b/>
      <w:bCs/>
      <w:sz w:val="24"/>
      <w:szCs w:val="24"/>
      <w:lang w:bidi="he-IL" w:eastAsia="zh-CN"/>
    </w:rPr>
  </w:style>
  <w:style w:type="paragraph" w:styleId="817" w:customStyle="1">
    <w:name w:val="Heading: Indent"/>
    <w:basedOn w:val="815"/>
    <w:next w:val="782"/>
    <w:pPr>
      <w:ind w:left="360"/>
    </w:pPr>
    <w:rPr>
      <w:i/>
    </w:rPr>
  </w:style>
  <w:style w:type="paragraph" w:styleId="818" w:customStyle="1">
    <w:name w:val="Heading: LeftBoldItal"/>
    <w:basedOn w:val="815"/>
    <w:next w:val="782"/>
    <w:rPr>
      <w:rFonts w:cs="Times New Roman Bold"/>
      <w:i/>
      <w:iCs/>
    </w:rPr>
  </w:style>
  <w:style w:type="paragraph" w:styleId="819" w:customStyle="1">
    <w:name w:val="Heading: LeftBoldUnd"/>
    <w:basedOn w:val="815"/>
    <w:next w:val="782"/>
    <w:rPr>
      <w:rFonts w:cs="Times New Roman Bold"/>
      <w:u w:val="single"/>
    </w:rPr>
  </w:style>
  <w:style w:type="paragraph" w:styleId="820" w:customStyle="1">
    <w:name w:val="Heading: LeftItal"/>
    <w:basedOn w:val="815"/>
    <w:next w:val="782"/>
    <w:rPr>
      <w:b w:val="0"/>
      <w:i/>
    </w:rPr>
  </w:style>
  <w:style w:type="paragraph" w:styleId="821" w:customStyle="1">
    <w:name w:val="Heading: LeftUnd"/>
    <w:basedOn w:val="815"/>
    <w:next w:val="782"/>
    <w:rPr>
      <w:b w:val="0"/>
      <w:u w:val="single"/>
    </w:rPr>
  </w:style>
  <w:style w:type="paragraph" w:styleId="822" w:customStyle="1">
    <w:name w:val="Heading: Right"/>
    <w:basedOn w:val="749"/>
    <w:next w:val="749"/>
    <w:pPr>
      <w:jc w:val="right"/>
      <w:keepLines/>
      <w:keepNext/>
      <w:spacing w:before="240"/>
    </w:pPr>
    <w:rPr>
      <w:rFonts w:asciiTheme="majorHAnsi" w:hAnsiTheme="majorHAnsi"/>
      <w:u w:val="single"/>
      <w:lang w:bidi="he-IL"/>
    </w:rPr>
  </w:style>
  <w:style w:type="paragraph" w:styleId="823" w:customStyle="1">
    <w:name w:val="Heading: RightTitle"/>
    <w:basedOn w:val="822"/>
    <w:next w:val="812"/>
    <w:pPr>
      <w:spacing w:after="240"/>
    </w:pPr>
    <w:rPr>
      <w:rFonts w:cs="Times New Roman Bold"/>
      <w:b/>
      <w:bCs/>
      <w:u w:val="none"/>
    </w:rPr>
  </w:style>
  <w:style w:type="paragraph" w:styleId="824" w:customStyle="1">
    <w:name w:val="Heading: TOC1"/>
    <w:basedOn w:val="810"/>
    <w:next w:val="782"/>
    <w:link w:val="825"/>
    <w:qFormat/>
    <w:pPr>
      <w:outlineLvl w:val="0"/>
    </w:pPr>
    <w:rPr>
      <w:b/>
    </w:rPr>
  </w:style>
  <w:style w:type="character" w:styleId="825" w:customStyle="1">
    <w:name w:val="Heading: TOC1 Char"/>
    <w:basedOn w:val="811"/>
    <w:link w:val="824"/>
    <w:rPr>
      <w:rFonts w:asciiTheme="majorHAnsi" w:hAnsiTheme="majorHAnsi" w:eastAsiaTheme="minorEastAsia"/>
      <w:b/>
      <w:sz w:val="24"/>
      <w:szCs w:val="24"/>
      <w:lang w:bidi="he-IL" w:eastAsia="zh-CN"/>
    </w:rPr>
  </w:style>
  <w:style w:type="paragraph" w:styleId="826" w:customStyle="1">
    <w:name w:val="Heading: TOC2"/>
    <w:basedOn w:val="815"/>
    <w:next w:val="782"/>
    <w:link w:val="827"/>
    <w:qFormat/>
    <w:pPr>
      <w:outlineLvl w:val="1"/>
    </w:pPr>
    <w:rPr>
      <w:b w:val="0"/>
      <w:u w:val="single"/>
    </w:rPr>
  </w:style>
  <w:style w:type="character" w:styleId="827" w:customStyle="1">
    <w:name w:val="Heading: TOC2 Char"/>
    <w:basedOn w:val="759"/>
    <w:link w:val="826"/>
    <w:rPr>
      <w:rFonts w:asciiTheme="majorHAnsi" w:hAnsiTheme="majorHAnsi" w:eastAsiaTheme="minorEastAsia"/>
      <w:bCs/>
      <w:sz w:val="24"/>
      <w:szCs w:val="24"/>
      <w:u w:val="single"/>
      <w:lang w:bidi="he-IL" w:eastAsia="zh-CN"/>
    </w:rPr>
  </w:style>
  <w:style w:type="table" w:styleId="828" w:customStyle="1">
    <w:name w:val="Indented Table"/>
    <w:basedOn w:val="760"/>
    <w:uiPriority w:val="99"/>
    <w:pPr>
      <w:spacing w:after="0" w:line="240" w:lineRule="auto"/>
    </w:pPr>
    <w:rPr>
      <w:rFonts w:eastAsiaTheme="minorEastAsia"/>
      <w:sz w:val="24"/>
      <w:szCs w:val="24"/>
      <w:lang w:eastAsia="zh-CN"/>
    </w:rPr>
    <w:tblPr>
      <w:tblInd w:w="720" w:type="dxa"/>
      <w:tblCellMar>
        <w:left w:w="86" w:type="dxa"/>
        <w:top w:w="29" w:type="dxa"/>
        <w:right w:w="86" w:type="dxa"/>
        <w:bottom w:w="29" w:type="dxa"/>
      </w:tblCellMar>
    </w:tblPr>
    <w:trPr>
      <w:cantSplit/>
    </w:trPr>
  </w:style>
  <w:style w:type="paragraph" w:styleId="829" w:customStyle="1">
    <w:name w:val="List Double Para"/>
    <w:basedOn w:val="749"/>
    <w:uiPriority w:val="4"/>
    <w:pPr>
      <w:numPr>
        <w:ilvl w:val="1"/>
        <w:numId w:val="7"/>
      </w:numPr>
      <w:spacing w:line="480" w:lineRule="auto"/>
    </w:pPr>
  </w:style>
  <w:style w:type="paragraph" w:styleId="830" w:customStyle="1">
    <w:name w:val="List Single Para"/>
    <w:basedOn w:val="749"/>
    <w:uiPriority w:val="4"/>
    <w:pPr>
      <w:numPr>
        <w:numId w:val="7"/>
      </w:numPr>
      <w:spacing w:before="240" w:after="240"/>
      <w:tabs>
        <w:tab w:val="clear" w:pos="720" w:leader="none"/>
      </w:tabs>
    </w:pPr>
  </w:style>
  <w:style w:type="paragraph" w:styleId="831" w:customStyle="1">
    <w:name w:val="Notice Address"/>
    <w:basedOn w:val="749"/>
    <w:next w:val="832"/>
    <w:pPr>
      <w:ind w:left="2160"/>
      <w:keepLines/>
      <w:spacing w:before="240"/>
      <w:tabs>
        <w:tab w:val="left" w:pos="2880" w:leader="none"/>
      </w:tabs>
    </w:pPr>
    <w:rPr>
      <w:lang w:bidi="he-IL"/>
    </w:rPr>
  </w:style>
  <w:style w:type="paragraph" w:styleId="832" w:customStyle="1">
    <w:name w:val="Notice Heading"/>
    <w:basedOn w:val="749"/>
    <w:next w:val="831"/>
    <w:pPr>
      <w:ind w:left="1440"/>
      <w:keepLines/>
      <w:keepNext/>
      <w:spacing w:before="240"/>
    </w:pPr>
    <w:rPr>
      <w:lang w:bidi="he-IL"/>
    </w:rPr>
  </w:style>
  <w:style w:type="paragraph" w:styleId="833" w:customStyle="1">
    <w:name w:val="Ordinal Para"/>
    <w:basedOn w:val="749"/>
    <w:uiPriority w:val="4"/>
    <w:pPr>
      <w:numPr>
        <w:ilvl w:val="4"/>
        <w:numId w:val="7"/>
      </w:numPr>
      <w:spacing w:before="240" w:after="240"/>
    </w:pPr>
  </w:style>
  <w:style w:type="paragraph" w:styleId="834" w:customStyle="1">
    <w:name w:val="Parties"/>
    <w:basedOn w:val="749"/>
    <w:uiPriority w:val="4"/>
    <w:pPr>
      <w:numPr>
        <w:ilvl w:val="7"/>
        <w:numId w:val="7"/>
      </w:numPr>
      <w:keepLines/>
      <w:spacing w:before="240" w:after="240"/>
    </w:pPr>
  </w:style>
  <w:style w:type="paragraph" w:styleId="835" w:customStyle="1">
    <w:name w:val="Quote Block"/>
    <w:basedOn w:val="749"/>
    <w:next w:val="800"/>
    <w:qFormat/>
    <w:pPr>
      <w:ind w:left="720" w:right="720"/>
      <w:jc w:val="both"/>
      <w:spacing w:after="240"/>
    </w:pPr>
    <w:rPr>
      <w:lang w:bidi="he-IL"/>
    </w:rPr>
  </w:style>
  <w:style w:type="paragraph" w:styleId="836" w:customStyle="1">
    <w:name w:val="Quote Block Indent"/>
    <w:basedOn w:val="835"/>
    <w:next w:val="800"/>
    <w:pPr>
      <w:ind w:firstLine="720"/>
    </w:pPr>
  </w:style>
  <w:style w:type="paragraph" w:styleId="837" w:customStyle="1">
    <w:name w:val="Recitals"/>
    <w:basedOn w:val="749"/>
    <w:uiPriority w:val="4"/>
    <w:pPr>
      <w:numPr>
        <w:ilvl w:val="8"/>
        <w:numId w:val="7"/>
      </w:numPr>
      <w:keepLines/>
      <w:spacing w:before="240" w:after="240"/>
    </w:pPr>
  </w:style>
  <w:style w:type="character" w:styleId="838" w:customStyle="1">
    <w:name w:val="Reference"/>
    <w:basedOn w:val="759"/>
    <w:uiPriority w:val="9"/>
    <w:rPr>
      <w:u w:val="single"/>
    </w:rPr>
  </w:style>
  <w:style w:type="character" w:styleId="839" w:customStyle="1">
    <w:name w:val="Run-in heading"/>
    <w:basedOn w:val="759"/>
    <w:uiPriority w:val="9"/>
    <w:rPr>
      <w:i/>
      <w:iCs/>
    </w:rPr>
  </w:style>
  <w:style w:type="numbering" w:styleId="840" w:customStyle="1">
    <w:name w:val="FlatBulletsList"/>
    <w:basedOn w:val="761"/>
    <w:pPr>
      <w:numPr>
        <w:numId w:val="3"/>
      </w:numPr>
    </w:pPr>
  </w:style>
  <w:style w:type="numbering" w:styleId="841" w:customStyle="1">
    <w:name w:val="FlatNumbersList"/>
    <w:basedOn w:val="761"/>
    <w:uiPriority w:val="99"/>
    <w:pPr>
      <w:numPr>
        <w:numId w:val="2"/>
      </w:numPr>
    </w:pPr>
  </w:style>
  <w:style w:type="table" w:styleId="842" w:customStyle="1">
    <w:name w:val="Shaded Table"/>
    <w:basedOn w:val="760"/>
    <w:uiPriority w:val="99"/>
    <w:pPr>
      <w:spacing w:after="0" w:line="240" w:lineRule="auto"/>
    </w:pPr>
    <w:rPr>
      <w:rFonts w:eastAsiaTheme="minorEastAsia"/>
      <w:sz w:val="24"/>
      <w:szCs w:val="24"/>
      <w:lang w:eastAsia="zh-CN"/>
    </w:rPr>
    <w:tblPr>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cantSplit/>
      <w:jc w:val="center"/>
    </w:trPr>
    <w:tcPr>
      <w:shd w:val="clear" w:color="auto" w:fill="auto"/>
      <w:vAlign w:val="bottom"/>
    </w:tcPr>
    <w:tblStylePr w:type="firstRow">
      <w:rPr>
        <w:b/>
      </w:rPr>
      <w:pPr>
        <w:jc w:val="center"/>
      </w:pPr>
      <w:tcPr>
        <w:shd w:val="clear" w:color="auto" w:fill="d9d9d9" w:themeFill="background1" w:themeFillShade="D9"/>
        <w:tcBorders>
          <w:top w:val="single" w:color="auto" w:sz="4" w:space="0"/>
          <w:left w:val="single" w:color="auto" w:sz="4" w:space="0"/>
          <w:bottom w:val="single" w:color="auto" w:sz="4" w:space="0"/>
          <w:right w:val="single" w:color="auto" w:sz="4" w:space="0"/>
          <w:insideH w:val="none" w:color="000000" w:sz="4" w:space="0"/>
          <w:insideV w:val="single" w:color="auto" w:sz="4" w:space="0"/>
        </w:tcBorders>
      </w:tcPr>
    </w:tblStylePr>
  </w:style>
  <w:style w:type="paragraph" w:styleId="843" w:customStyle="1">
    <w:name w:val="Signature Block"/>
    <w:basedOn w:val="749"/>
    <w:pPr>
      <w:ind w:left="5040"/>
      <w:keepLines/>
      <w:spacing w:before="480"/>
      <w:tabs>
        <w:tab w:val="left" w:pos="5472" w:leader="none"/>
        <w:tab w:val="left" w:pos="6192" w:leader="none"/>
        <w:tab w:val="right" w:pos="9360" w:leader="none"/>
      </w:tabs>
    </w:pPr>
    <w:rPr>
      <w:lang w:bidi="he-IL"/>
    </w:rPr>
  </w:style>
  <w:style w:type="paragraph" w:styleId="844" w:customStyle="1">
    <w:name w:val="Single Para Alt"/>
    <w:basedOn w:val="749"/>
    <w:pPr>
      <w:ind w:firstLine="1440"/>
      <w:spacing w:before="240" w:after="240"/>
    </w:pPr>
    <w:rPr>
      <w:lang w:bidi="he-IL"/>
    </w:rPr>
  </w:style>
  <w:style w:type="paragraph" w:styleId="845" w:customStyle="1">
    <w:name w:val="Single Para Flush"/>
    <w:basedOn w:val="782"/>
    <w:pPr>
      <w:ind w:firstLine="0"/>
    </w:pPr>
  </w:style>
  <w:style w:type="paragraph" w:styleId="846" w:customStyle="1">
    <w:name w:val="Subhead: Bold"/>
    <w:basedOn w:val="749"/>
    <w:next w:val="845"/>
    <w:pPr>
      <w:ind w:left="720"/>
      <w:keepLines/>
      <w:keepNext/>
      <w:spacing w:before="240"/>
    </w:pPr>
    <w:rPr>
      <w:rFonts w:asciiTheme="majorHAnsi" w:hAnsiTheme="majorHAnsi"/>
      <w:b/>
    </w:rPr>
  </w:style>
  <w:style w:type="paragraph" w:styleId="847" w:customStyle="1">
    <w:name w:val="Subhead: BoldItal"/>
    <w:basedOn w:val="846"/>
    <w:next w:val="845"/>
    <w:rPr>
      <w:i/>
    </w:rPr>
  </w:style>
  <w:style w:type="paragraph" w:styleId="848" w:customStyle="1">
    <w:name w:val="Subhead: Ital"/>
    <w:basedOn w:val="846"/>
    <w:next w:val="845"/>
    <w:rPr>
      <w:b w:val="0"/>
      <w:i/>
    </w:rPr>
  </w:style>
  <w:style w:type="table" w:styleId="849">
    <w:name w:val="Table Grid"/>
    <w:basedOn w:val="760"/>
    <w:uiPriority w:val="59"/>
    <w:pPr>
      <w:spacing w:after="0" w:line="240" w:lineRule="auto"/>
    </w:pPr>
    <w:rPr>
      <w:rFonts w:eastAsiaTheme="minorEastAsia"/>
      <w:sz w:val="24"/>
      <w:szCs w:val="24"/>
      <w:lang w:eastAsia="zh-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850" w:customStyle="1">
    <w:name w:val="Table: Footnote"/>
    <w:basedOn w:val="749"/>
    <w:uiPriority w:val="4"/>
    <w:pPr>
      <w:numPr>
        <w:ilvl w:val="1"/>
        <w:numId w:val="6"/>
      </w:numPr>
      <w:spacing w:after="120"/>
    </w:pPr>
    <w:rPr>
      <w:sz w:val="20"/>
      <w:szCs w:val="20"/>
      <w:lang w:bidi="he-IL"/>
    </w:rPr>
  </w:style>
  <w:style w:type="paragraph" w:styleId="851" w:customStyle="1">
    <w:name w:val="Table: Footnote Line"/>
    <w:basedOn w:val="749"/>
    <w:next w:val="850"/>
    <w:uiPriority w:val="4"/>
    <w:pPr>
      <w:numPr>
        <w:numId w:val="6"/>
      </w:numPr>
      <w:ind w:right="6480"/>
      <w:keepLines/>
      <w:keepNext/>
      <w:pBdr>
        <w:bottom w:val="single" w:color="auto" w:sz="8" w:space="1"/>
      </w:pBdr>
    </w:pPr>
    <w:rPr>
      <w:lang w:bidi="he-IL"/>
    </w:rPr>
  </w:style>
  <w:style w:type="numbering" w:styleId="852" w:customStyle="1">
    <w:name w:val="TableFootnotesList"/>
    <w:basedOn w:val="761"/>
    <w:uiPriority w:val="99"/>
    <w:pPr>
      <w:numPr>
        <w:numId w:val="4"/>
      </w:numPr>
    </w:pPr>
  </w:style>
  <w:style w:type="table" w:styleId="853" w:customStyle="1">
    <w:name w:val="Text Table"/>
    <w:basedOn w:val="760"/>
    <w:uiPriority w:val="99"/>
    <w:pPr>
      <w:spacing w:after="0" w:line="240" w:lineRule="auto"/>
    </w:pPr>
    <w:rPr>
      <w:rFonts w:eastAsiaTheme="minorEastAsia"/>
      <w:sz w:val="24"/>
      <w:szCs w:val="24"/>
      <w:lang w:eastAsia="zh-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15" w:type="dxa"/>
        <w:top w:w="58" w:type="dxa"/>
        <w:right w:w="115" w:type="dxa"/>
        <w:bottom w:w="58" w:type="dxa"/>
      </w:tblCellMar>
    </w:tblPr>
    <w:tblStylePr w:type="firstRow">
      <w:pPr>
        <w:jc w:val="left"/>
      </w:pPr>
      <w:trPr>
        <w:tblHeader/>
      </w:trPr>
      <w:tcPr>
        <w:vAlign w:val="bottom"/>
      </w:tcPr>
    </w:tblStylePr>
  </w:style>
  <w:style w:type="paragraph" w:styleId="854">
    <w:name w:val="toc 1"/>
    <w:basedOn w:val="749"/>
    <w:next w:val="749"/>
    <w:uiPriority w:val="39"/>
    <w:unhideWhenUsed/>
    <w:pPr>
      <w:ind w:right="-185"/>
      <w:spacing w:before="240"/>
    </w:pPr>
    <w:rPr>
      <w:rFonts w:ascii="Times New Roman" w:hAnsi="Times New Roman" w:cs="Times New Roman"/>
      <w:b/>
      <w:bCs/>
      <w:i/>
      <w:iCs/>
      <w:sz w:val="20"/>
      <w:szCs w:val="20"/>
      <w:lang w:val="ru-RU"/>
    </w:rPr>
  </w:style>
  <w:style w:type="paragraph" w:styleId="855">
    <w:name w:val="toc 2"/>
    <w:basedOn w:val="749"/>
    <w:next w:val="749"/>
    <w:uiPriority w:val="39"/>
    <w:unhideWhenUsed/>
    <w:pPr>
      <w:ind w:left="1440" w:right="720" w:hanging="720"/>
      <w:spacing w:before="240"/>
      <w:tabs>
        <w:tab w:val="right" w:pos="9360" w:leader="dot"/>
      </w:tabs>
    </w:pPr>
  </w:style>
  <w:style w:type="paragraph" w:styleId="856">
    <w:name w:val="toc 3"/>
    <w:basedOn w:val="749"/>
    <w:next w:val="749"/>
    <w:uiPriority w:val="39"/>
    <w:unhideWhenUsed/>
    <w:pPr>
      <w:ind w:left="2160" w:right="720" w:hanging="720"/>
      <w:spacing w:before="240"/>
      <w:tabs>
        <w:tab w:val="right" w:pos="9360" w:leader="dot"/>
      </w:tabs>
    </w:pPr>
  </w:style>
  <w:style w:type="paragraph" w:styleId="857">
    <w:name w:val="toc 4"/>
    <w:basedOn w:val="749"/>
    <w:next w:val="749"/>
    <w:uiPriority w:val="39"/>
    <w:semiHidden/>
    <w:unhideWhenUsed/>
    <w:pPr>
      <w:ind w:left="2880" w:right="720" w:hanging="720"/>
      <w:spacing w:before="240"/>
      <w:tabs>
        <w:tab w:val="right" w:pos="9360" w:leader="dot"/>
      </w:tabs>
    </w:pPr>
  </w:style>
  <w:style w:type="paragraph" w:styleId="858">
    <w:name w:val="toc 5"/>
    <w:basedOn w:val="749"/>
    <w:next w:val="749"/>
    <w:uiPriority w:val="39"/>
    <w:unhideWhenUsed/>
    <w:pPr>
      <w:ind w:left="3600" w:right="720" w:hanging="720"/>
      <w:spacing w:before="40"/>
      <w:tabs>
        <w:tab w:val="right" w:pos="9360" w:leader="dot"/>
      </w:tabs>
    </w:pPr>
  </w:style>
  <w:style w:type="paragraph" w:styleId="859">
    <w:name w:val="toc 6"/>
    <w:basedOn w:val="749"/>
    <w:next w:val="749"/>
    <w:uiPriority w:val="39"/>
    <w:semiHidden/>
    <w:unhideWhenUsed/>
    <w:pPr>
      <w:ind w:left="4320" w:right="720" w:hanging="720"/>
      <w:spacing w:before="240"/>
      <w:tabs>
        <w:tab w:val="right" w:pos="9360" w:leader="dot"/>
      </w:tabs>
    </w:pPr>
  </w:style>
  <w:style w:type="paragraph" w:styleId="860">
    <w:name w:val="toc 7"/>
    <w:basedOn w:val="749"/>
    <w:next w:val="749"/>
    <w:uiPriority w:val="39"/>
    <w:semiHidden/>
    <w:unhideWhenUsed/>
    <w:pPr>
      <w:ind w:left="5040" w:right="720" w:hanging="720"/>
      <w:spacing w:before="240"/>
      <w:tabs>
        <w:tab w:val="right" w:pos="9360" w:leader="dot"/>
      </w:tabs>
    </w:pPr>
  </w:style>
  <w:style w:type="paragraph" w:styleId="861">
    <w:name w:val="toc 8"/>
    <w:basedOn w:val="749"/>
    <w:next w:val="749"/>
    <w:uiPriority w:val="39"/>
    <w:semiHidden/>
    <w:unhideWhenUsed/>
    <w:pPr>
      <w:ind w:left="5760" w:right="720" w:hanging="720"/>
      <w:spacing w:before="240"/>
      <w:tabs>
        <w:tab w:val="right" w:pos="9360" w:leader="dot"/>
      </w:tabs>
    </w:pPr>
  </w:style>
  <w:style w:type="paragraph" w:styleId="862">
    <w:name w:val="toc 9"/>
    <w:basedOn w:val="749"/>
    <w:next w:val="749"/>
    <w:uiPriority w:val="39"/>
    <w:semiHidden/>
    <w:unhideWhenUsed/>
    <w:pPr>
      <w:ind w:left="6480" w:right="720" w:hanging="720"/>
      <w:spacing w:before="240"/>
      <w:tabs>
        <w:tab w:val="right" w:pos="9360" w:leader="dot"/>
      </w:tabs>
    </w:pPr>
  </w:style>
  <w:style w:type="paragraph" w:styleId="863" w:customStyle="1">
    <w:name w:val="Warning Para"/>
    <w:basedOn w:val="782"/>
    <w:next w:val="782"/>
    <w:rPr>
      <w:b/>
      <w:caps/>
    </w:rPr>
  </w:style>
  <w:style w:type="character" w:styleId="864">
    <w:name w:val="Book Title"/>
    <w:basedOn w:val="759"/>
    <w:uiPriority w:val="33"/>
    <w:qFormat/>
    <w:rPr>
      <w:b/>
      <w:bCs/>
      <w:smallCaps/>
      <w:spacing w:val="5"/>
    </w:rPr>
  </w:style>
  <w:style w:type="paragraph" w:styleId="865">
    <w:name w:val="List Paragraph"/>
    <w:basedOn w:val="749"/>
    <w:uiPriority w:val="34"/>
    <w:qFormat/>
    <w:pPr>
      <w:contextualSpacing/>
      <w:ind w:left="720"/>
    </w:pPr>
  </w:style>
  <w:style w:type="paragraph" w:styleId="866">
    <w:name w:val="No Spacing"/>
    <w:uiPriority w:val="1"/>
    <w:qFormat/>
    <w:pPr>
      <w:spacing w:after="0" w:line="240" w:lineRule="auto"/>
    </w:pPr>
    <w:rPr>
      <w:rFonts w:eastAsiaTheme="minorEastAsia"/>
      <w:sz w:val="24"/>
      <w:szCs w:val="24"/>
      <w:lang w:eastAsia="zh-CN"/>
    </w:rPr>
  </w:style>
  <w:style w:type="paragraph" w:styleId="867">
    <w:name w:val="Quote"/>
    <w:basedOn w:val="749"/>
    <w:next w:val="749"/>
    <w:link w:val="868"/>
    <w:uiPriority w:val="29"/>
    <w:qFormat/>
    <w:rPr>
      <w:i/>
      <w:iCs/>
      <w:color w:val="000000" w:themeColor="text1"/>
    </w:rPr>
  </w:style>
  <w:style w:type="character" w:styleId="868" w:customStyle="1">
    <w:name w:val="Цитата 2 Знак"/>
    <w:basedOn w:val="759"/>
    <w:link w:val="867"/>
    <w:uiPriority w:val="29"/>
    <w:rPr>
      <w:rFonts w:eastAsiaTheme="minorEastAsia"/>
      <w:i/>
      <w:iCs/>
      <w:color w:val="000000" w:themeColor="text1"/>
      <w:sz w:val="24"/>
      <w:szCs w:val="24"/>
      <w:lang w:eastAsia="zh-CN"/>
    </w:rPr>
  </w:style>
  <w:style w:type="paragraph" w:styleId="869">
    <w:name w:val="Intense Quote"/>
    <w:basedOn w:val="749"/>
    <w:next w:val="749"/>
    <w:link w:val="870"/>
    <w:uiPriority w:val="30"/>
    <w:qFormat/>
    <w:pPr>
      <w:ind w:left="936" w:right="936"/>
      <w:spacing w:before="200" w:after="280"/>
      <w:pBdr>
        <w:bottom w:val="single" w:color="4F81BD" w:themeColor="accent1" w:sz="4" w:space="4"/>
      </w:pBdr>
    </w:pPr>
    <w:rPr>
      <w:b/>
      <w:bCs/>
      <w:i/>
      <w:iCs/>
      <w:color w:val="4F81BD" w:themeColor="accent1"/>
    </w:rPr>
  </w:style>
  <w:style w:type="character" w:styleId="870" w:customStyle="1">
    <w:name w:val="Выделенная цитата Знак"/>
    <w:basedOn w:val="759"/>
    <w:link w:val="869"/>
    <w:uiPriority w:val="30"/>
    <w:rPr>
      <w:rFonts w:eastAsiaTheme="minorEastAsia"/>
      <w:b/>
      <w:bCs/>
      <w:i/>
      <w:iCs/>
      <w:color w:val="4F81BD" w:themeColor="accent1"/>
      <w:sz w:val="24"/>
      <w:szCs w:val="24"/>
      <w:lang w:eastAsia="zh-CN"/>
    </w:rPr>
  </w:style>
  <w:style w:type="character" w:styleId="871" w:customStyle="1">
    <w:name w:val="Заголовок 3 Знак"/>
    <w:basedOn w:val="759"/>
    <w:link w:val="752"/>
    <w:uiPriority w:val="9"/>
    <w:semiHidden/>
    <w:rPr>
      <w:rFonts w:asciiTheme="majorHAnsi" w:hAnsiTheme="majorHAnsi" w:eastAsiaTheme="majorEastAsia" w:cstheme="majorBidi"/>
      <w:b/>
      <w:bCs/>
      <w:color w:val="4F81BD" w:themeColor="accent1"/>
      <w:sz w:val="24"/>
      <w:szCs w:val="24"/>
      <w:lang w:eastAsia="zh-CN"/>
    </w:rPr>
  </w:style>
  <w:style w:type="paragraph" w:styleId="872">
    <w:name w:val="Title"/>
    <w:basedOn w:val="749"/>
    <w:next w:val="749"/>
    <w:link w:val="873"/>
    <w:uiPriority w:val="10"/>
    <w:qFormat/>
    <w:pPr>
      <w:contextualSpacing/>
      <w:spacing w:after="300"/>
      <w:pBdr>
        <w:bottom w:val="single" w:color="4F81BD" w:themeColor="accent1" w:sz="8" w:space="4"/>
      </w:pBdr>
    </w:pPr>
    <w:rPr>
      <w:rFonts w:asciiTheme="majorHAnsi" w:hAnsiTheme="majorHAnsi" w:eastAsiaTheme="majorEastAsia" w:cstheme="majorBidi"/>
      <w:color w:val="17365D" w:themeColor="text2" w:themeShade="BF"/>
      <w:spacing w:val="5"/>
      <w:sz w:val="52"/>
      <w:szCs w:val="52"/>
    </w:rPr>
  </w:style>
  <w:style w:type="character" w:styleId="873" w:customStyle="1">
    <w:name w:val="Заголовок Знак"/>
    <w:basedOn w:val="759"/>
    <w:link w:val="872"/>
    <w:uiPriority w:val="10"/>
    <w:rPr>
      <w:rFonts w:asciiTheme="majorHAnsi" w:hAnsiTheme="majorHAnsi" w:eastAsiaTheme="majorEastAsia" w:cstheme="majorBidi"/>
      <w:color w:val="17365D" w:themeColor="text2" w:themeShade="BF"/>
      <w:spacing w:val="5"/>
      <w:sz w:val="52"/>
      <w:szCs w:val="52"/>
      <w:lang w:eastAsia="zh-CN"/>
    </w:rPr>
  </w:style>
  <w:style w:type="paragraph" w:styleId="874">
    <w:name w:val="Subtitle"/>
    <w:basedOn w:val="749"/>
    <w:next w:val="749"/>
    <w:link w:val="875"/>
    <w:uiPriority w:val="11"/>
    <w:qFormat/>
    <w:pPr>
      <w:numPr>
        <w:ilvl w:val="1"/>
      </w:numPr>
    </w:pPr>
    <w:rPr>
      <w:rFonts w:asciiTheme="majorHAnsi" w:hAnsiTheme="majorHAnsi" w:eastAsiaTheme="majorEastAsia" w:cstheme="majorBidi"/>
      <w:i/>
      <w:iCs/>
      <w:color w:val="4F81BD" w:themeColor="accent1"/>
      <w:spacing w:val="15"/>
    </w:rPr>
  </w:style>
  <w:style w:type="character" w:styleId="875" w:customStyle="1">
    <w:name w:val="Подзаголовок Знак"/>
    <w:basedOn w:val="759"/>
    <w:link w:val="874"/>
    <w:uiPriority w:val="11"/>
    <w:rPr>
      <w:rFonts w:asciiTheme="majorHAnsi" w:hAnsiTheme="majorHAnsi" w:eastAsiaTheme="majorEastAsia" w:cstheme="majorBidi"/>
      <w:i/>
      <w:iCs/>
      <w:color w:val="4F81BD" w:themeColor="accent1"/>
      <w:spacing w:val="15"/>
      <w:sz w:val="24"/>
      <w:szCs w:val="24"/>
      <w:lang w:eastAsia="zh-CN"/>
    </w:rPr>
  </w:style>
  <w:style w:type="character" w:styleId="876">
    <w:name w:val="Subtle Emphasis"/>
    <w:basedOn w:val="759"/>
    <w:uiPriority w:val="19"/>
    <w:qFormat/>
    <w:rPr>
      <w:i/>
      <w:iCs/>
      <w:color w:val="808080" w:themeColor="text1" w:themeTint="7F"/>
    </w:rPr>
  </w:style>
  <w:style w:type="character" w:styleId="877">
    <w:name w:val="Emphasis"/>
    <w:basedOn w:val="759"/>
    <w:uiPriority w:val="20"/>
    <w:qFormat/>
    <w:rPr>
      <w:i/>
      <w:iCs/>
    </w:rPr>
  </w:style>
  <w:style w:type="character" w:styleId="878">
    <w:name w:val="Intense Emphasis"/>
    <w:basedOn w:val="759"/>
    <w:uiPriority w:val="21"/>
    <w:qFormat/>
    <w:rPr>
      <w:b/>
      <w:bCs/>
      <w:i/>
      <w:iCs/>
      <w:color w:val="4F81BD" w:themeColor="accent1"/>
    </w:rPr>
  </w:style>
  <w:style w:type="character" w:styleId="879">
    <w:name w:val="Strong"/>
    <w:basedOn w:val="759"/>
    <w:uiPriority w:val="22"/>
    <w:qFormat/>
    <w:rPr>
      <w:b/>
      <w:bCs/>
    </w:rPr>
  </w:style>
  <w:style w:type="character" w:styleId="880">
    <w:name w:val="Subtle Reference"/>
    <w:basedOn w:val="759"/>
    <w:uiPriority w:val="31"/>
    <w:qFormat/>
    <w:rPr>
      <w:smallCaps/>
      <w:color w:val="C0504D" w:themeColor="accent2"/>
      <w:u w:val="single"/>
    </w:rPr>
  </w:style>
  <w:style w:type="character" w:styleId="881">
    <w:name w:val="Intense Reference"/>
    <w:basedOn w:val="759"/>
    <w:uiPriority w:val="32"/>
    <w:qFormat/>
    <w:rPr>
      <w:b/>
      <w:bCs/>
      <w:smallCaps/>
      <w:color w:val="C0504D" w:themeColor="accent2"/>
      <w:spacing w:val="5"/>
      <w:u w:val="single"/>
    </w:rPr>
  </w:style>
  <w:style w:type="paragraph" w:styleId="882">
    <w:name w:val="annotation text"/>
    <w:basedOn w:val="749"/>
    <w:link w:val="883"/>
    <w:uiPriority w:val="99"/>
    <w:pPr>
      <w:jc w:val="both"/>
    </w:pPr>
    <w:rPr>
      <w:rFonts w:ascii="Verdana" w:hAnsi="Verdana" w:cs="Times New Roman"/>
      <w:sz w:val="20"/>
      <w:szCs w:val="20"/>
    </w:rPr>
  </w:style>
  <w:style w:type="character" w:styleId="883" w:customStyle="1">
    <w:name w:val="Текст примечания Знак"/>
    <w:basedOn w:val="759"/>
    <w:link w:val="882"/>
    <w:uiPriority w:val="99"/>
    <w:rPr>
      <w:rFonts w:ascii="Verdana" w:hAnsi="Verdana" w:cs="Times New Roman" w:eastAsiaTheme="minorEastAsia"/>
      <w:sz w:val="20"/>
      <w:szCs w:val="20"/>
      <w:lang w:eastAsia="zh-CN"/>
    </w:rPr>
  </w:style>
  <w:style w:type="character" w:styleId="884" w:customStyle="1">
    <w:name w:val="Footer B Char"/>
    <w:basedOn w:val="759"/>
    <w:link w:val="805"/>
    <w:uiPriority w:val="99"/>
    <w:rPr>
      <w:rFonts w:cs="Times New Roman" w:eastAsia="Times New Roman"/>
      <w:sz w:val="15"/>
      <w:szCs w:val="20"/>
    </w:rPr>
  </w:style>
  <w:style w:type="table" w:styleId="885">
    <w:name w:val="Medium Grid 3 Accent 5"/>
    <w:basedOn w:val="760"/>
    <w:uiPriority w:val="99"/>
    <w:pPr>
      <w:spacing w:after="0" w:line="240" w:lineRule="auto"/>
    </w:pPr>
    <w:rPr>
      <w:rFonts w:cs="Times New Roman" w:eastAsia="Times New Roman"/>
      <w:sz w:val="24"/>
      <w:szCs w:val="24"/>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band1Horz">
      <w:rPr>
        <w:rFonts w:cs="Times New Roman"/>
      </w:rPr>
      <w:tcPr>
        <w:shd w:val="clear" w:color="auto" w:fill="a5d5e2" w:themeFill="accent5" w:themeFillTint="7F"/>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tcPr>
    </w:tblStylePr>
    <w:tblStylePr w:type="band1Vert">
      <w:rPr>
        <w:rFonts w:cs="Times New Roman"/>
      </w:rPr>
      <w:tcPr>
        <w:shd w:val="clear" w:color="auto" w:fill="a5d5e2" w:themeFill="accent5" w:themeFillTint="7F"/>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one" w:color="000000" w:sz="4" w:space="0"/>
          <w:insideV w:val="none" w:color="000000" w:sz="4" w:space="0"/>
        </w:tcBorders>
      </w:tcPr>
    </w:tblStylePr>
    <w:tblStylePr w:type="firstCol">
      <w:rPr>
        <w:rFonts w:cs="Times New Roman"/>
        <w:b/>
        <w:bCs/>
        <w:i w:val="0"/>
        <w:iCs w:val="0"/>
        <w:color w:val="FFFFFF" w:themeColor="background1"/>
      </w:rPr>
      <w:tcPr>
        <w:shd w:val="clear" w:color="auto" w:fill="4bacc6" w:themeFill="accent5"/>
        <w:tcBorders>
          <w:left w:val="single" w:color="FFFFFF" w:themeColor="background1" w:sz="8" w:space="0"/>
          <w:right w:val="single" w:color="FFFFFF" w:themeColor="background1" w:sz="24" w:space="0"/>
          <w:insideH w:val="none" w:color="000000" w:sz="4" w:space="0"/>
          <w:insideV w:val="none" w:color="000000" w:sz="4" w:space="0"/>
        </w:tcBorders>
      </w:tcPr>
    </w:tblStylePr>
    <w:tblStylePr w:type="firstRow">
      <w:rPr>
        <w:rFonts w:cs="Times New Roman"/>
        <w:b/>
        <w:bCs/>
        <w:i w:val="0"/>
        <w:iCs w:val="0"/>
        <w:color w:val="FFFFFF" w:themeColor="background1"/>
      </w:rPr>
      <w:tcPr>
        <w:shd w:val="clear" w:color="auto" w:fill="4bacc6" w:themeFill="accent5"/>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one" w:color="000000" w:sz="4" w:space="0"/>
          <w:insideV w:val="single" w:color="FFFFFF" w:themeColor="background1" w:sz="8" w:space="0"/>
        </w:tcBorders>
      </w:tcPr>
    </w:tblStylePr>
    <w:tblStylePr w:type="lastCol">
      <w:rPr>
        <w:rFonts w:cs="Times New Roman"/>
        <w:b/>
        <w:bCs/>
        <w:i w:val="0"/>
        <w:iCs w:val="0"/>
        <w:color w:val="FFFFFF" w:themeColor="background1"/>
      </w:rPr>
      <w:tcPr>
        <w:shd w:val="clear" w:color="auto" w:fill="4bacc6" w:themeFill="accent5"/>
        <w:tcBorders>
          <w:top w:val="none" w:color="000000" w:sz="4" w:space="0"/>
          <w:left w:val="single" w:color="FFFFFF" w:themeColor="background1" w:sz="24" w:space="0"/>
          <w:bottom w:val="none" w:color="000000" w:sz="4" w:space="0"/>
          <w:right w:val="none" w:color="000000" w:sz="4" w:space="0"/>
          <w:insideH w:val="none" w:color="000000" w:sz="4" w:space="0"/>
          <w:insideV w:val="none" w:color="000000" w:sz="4" w:space="0"/>
        </w:tcBorders>
      </w:tcPr>
    </w:tblStylePr>
    <w:tblStylePr w:type="lastRow">
      <w:rPr>
        <w:rFonts w:cs="Times New Roman"/>
        <w:b/>
        <w:bCs/>
        <w:i w:val="0"/>
        <w:iCs w:val="0"/>
        <w:color w:val="FFFFFF" w:themeColor="background1"/>
      </w:rPr>
      <w:tcPr>
        <w:shd w:val="clear" w:color="auto" w:fill="4bacc6" w:themeFill="accent5"/>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one" w:color="000000" w:sz="4" w:space="0"/>
          <w:insideV w:val="single" w:color="FFFFFF" w:themeColor="background1" w:sz="8" w:space="0"/>
        </w:tcBorders>
      </w:tcPr>
    </w:tblStylePr>
  </w:style>
  <w:style w:type="character" w:styleId="886">
    <w:name w:val="annotation reference"/>
    <w:basedOn w:val="759"/>
    <w:uiPriority w:val="99"/>
    <w:semiHidden/>
    <w:rPr>
      <w:rFonts w:cs="Times New Roman"/>
      <w:sz w:val="16"/>
    </w:rPr>
  </w:style>
  <w:style w:type="numbering" w:styleId="887" w:customStyle="1">
    <w:name w:val="LegalFlushList"/>
    <w:pPr>
      <w:numPr>
        <w:numId w:val="8"/>
      </w:numPr>
    </w:pPr>
  </w:style>
  <w:style w:type="paragraph" w:styleId="888">
    <w:name w:val="annotation subject"/>
    <w:basedOn w:val="882"/>
    <w:next w:val="882"/>
    <w:link w:val="889"/>
    <w:uiPriority w:val="99"/>
    <w:semiHidden/>
    <w:unhideWhenUsed/>
    <w:pPr>
      <w:jc w:val="left"/>
    </w:pPr>
    <w:rPr>
      <w:rFonts w:asciiTheme="minorHAnsi" w:hAnsiTheme="minorHAnsi" w:cstheme="minorBidi"/>
      <w:b/>
      <w:bCs/>
    </w:rPr>
  </w:style>
  <w:style w:type="character" w:styleId="889" w:customStyle="1">
    <w:name w:val="Тема примечания Знак"/>
    <w:basedOn w:val="883"/>
    <w:link w:val="888"/>
    <w:uiPriority w:val="99"/>
    <w:semiHidden/>
    <w:rPr>
      <w:rFonts w:ascii="Verdana" w:hAnsi="Verdana" w:cs="Times New Roman" w:eastAsiaTheme="minorEastAsia"/>
      <w:b/>
      <w:bCs/>
      <w:sz w:val="20"/>
      <w:szCs w:val="20"/>
      <w:lang w:eastAsia="zh-CN"/>
    </w:rPr>
  </w:style>
  <w:style w:type="paragraph" w:styleId="890">
    <w:name w:val="Normal (Web)"/>
    <w:basedOn w:val="749"/>
    <w:uiPriority w:val="99"/>
    <w:semiHidden/>
    <w:unhideWhenUsed/>
    <w:pPr>
      <w:spacing w:before="100" w:beforeAutospacing="1" w:after="100" w:afterAutospacing="1"/>
    </w:pPr>
    <w:rPr>
      <w:rFonts w:ascii="Times New Roman" w:hAnsi="Times New Roman" w:cs="Times New Roman"/>
      <w:lang w:eastAsia="en-US"/>
    </w:rPr>
  </w:style>
  <w:style w:type="character" w:styleId="891">
    <w:name w:val="Hyperlink"/>
    <w:basedOn w:val="759"/>
    <w:uiPriority w:val="99"/>
    <w:unhideWhenUsed/>
    <w:rPr>
      <w:color w:val="2973BD"/>
      <w:u w:val="single"/>
    </w:rPr>
  </w:style>
  <w:style w:type="paragraph" w:styleId="892" w:customStyle="1">
    <w:name w:val="LegalFlush1"/>
    <w:basedOn w:val="749"/>
    <w:pPr>
      <w:ind w:left="720" w:hanging="720"/>
      <w:jc w:val="both"/>
      <w:spacing w:before="240" w:after="240"/>
      <w:widowControl w:val="off"/>
      <w:outlineLvl w:val="0"/>
    </w:pPr>
    <w:rPr>
      <w:rFonts w:ascii="Verdana" w:hAnsi="Verdana"/>
      <w:b/>
      <w:bCs/>
      <w:caps/>
      <w:color w:val="0000FF"/>
      <w:sz w:val="22"/>
    </w:rPr>
  </w:style>
  <w:style w:type="paragraph" w:styleId="893" w:customStyle="1">
    <w:name w:val="LegalFlush2"/>
    <w:basedOn w:val="749"/>
    <w:pPr>
      <w:ind w:left="720" w:hanging="720"/>
      <w:jc w:val="both"/>
      <w:spacing w:before="240" w:after="240"/>
      <w:tabs>
        <w:tab w:val="num" w:pos="720" w:leader="none"/>
      </w:tabs>
      <w:outlineLvl w:val="1"/>
    </w:pPr>
    <w:rPr>
      <w:rFonts w:ascii="Verdana" w:hAnsi="Verdana"/>
      <w:color w:val="000000"/>
      <w:sz w:val="22"/>
    </w:rPr>
  </w:style>
  <w:style w:type="paragraph" w:styleId="894" w:customStyle="1">
    <w:name w:val="LegalFlush3"/>
    <w:basedOn w:val="749"/>
    <w:pPr>
      <w:ind w:left="720" w:hanging="720"/>
      <w:jc w:val="both"/>
      <w:spacing w:before="120" w:after="120"/>
      <w:tabs>
        <w:tab w:val="num" w:pos="720" w:leader="none"/>
      </w:tabs>
      <w:outlineLvl w:val="2"/>
    </w:pPr>
    <w:rPr>
      <w:color w:val="000000"/>
      <w:sz w:val="22"/>
    </w:rPr>
  </w:style>
  <w:style w:type="paragraph" w:styleId="895" w:customStyle="1">
    <w:name w:val="LegalFlush4"/>
    <w:basedOn w:val="749"/>
    <w:pPr>
      <w:ind w:left="864" w:hanging="864"/>
      <w:jc w:val="both"/>
      <w:spacing w:before="120" w:after="120"/>
      <w:tabs>
        <w:tab w:val="num" w:pos="864" w:leader="none"/>
      </w:tabs>
      <w:outlineLvl w:val="3"/>
    </w:pPr>
    <w:rPr>
      <w:color w:val="000000"/>
      <w:sz w:val="22"/>
    </w:rPr>
  </w:style>
  <w:style w:type="paragraph" w:styleId="896" w:customStyle="1">
    <w:name w:val="LegalFlush5"/>
    <w:basedOn w:val="749"/>
    <w:link w:val="897"/>
    <w:pPr>
      <w:ind w:left="1440" w:hanging="720"/>
      <w:jc w:val="both"/>
      <w:spacing w:before="240" w:after="240"/>
      <w:tabs>
        <w:tab w:val="num" w:pos="1440" w:leader="none"/>
      </w:tabs>
      <w:outlineLvl w:val="4"/>
    </w:pPr>
    <w:rPr>
      <w:rFonts w:ascii="Verdana" w:hAnsi="Verdana"/>
      <w:color w:val="000000"/>
      <w:sz w:val="22"/>
    </w:rPr>
  </w:style>
  <w:style w:type="character" w:styleId="897" w:customStyle="1">
    <w:name w:val="LegalFlush5 Char"/>
    <w:basedOn w:val="759"/>
    <w:link w:val="896"/>
    <w:rPr>
      <w:rFonts w:ascii="Verdana" w:hAnsi="Verdana" w:eastAsiaTheme="minorEastAsia"/>
      <w:color w:val="000000"/>
      <w:szCs w:val="24"/>
      <w:lang w:eastAsia="zh-CN"/>
    </w:rPr>
  </w:style>
  <w:style w:type="paragraph" w:styleId="898" w:customStyle="1">
    <w:name w:val="LegalFlush6"/>
    <w:basedOn w:val="749"/>
    <w:pPr>
      <w:ind w:left="2160" w:hanging="720"/>
      <w:jc w:val="both"/>
      <w:spacing w:before="240" w:after="240"/>
      <w:tabs>
        <w:tab w:val="num" w:pos="2160" w:leader="none"/>
      </w:tabs>
      <w:outlineLvl w:val="5"/>
    </w:pPr>
    <w:rPr>
      <w:rFonts w:ascii="Verdana" w:hAnsi="Verdana"/>
      <w:color w:val="000000"/>
      <w:sz w:val="22"/>
    </w:rPr>
  </w:style>
  <w:style w:type="paragraph" w:styleId="899" w:customStyle="1">
    <w:name w:val="LegalFlush7"/>
    <w:basedOn w:val="749"/>
    <w:pPr>
      <w:ind w:left="2880" w:hanging="720"/>
      <w:jc w:val="both"/>
      <w:spacing w:before="120" w:after="120"/>
      <w:tabs>
        <w:tab w:val="num" w:pos="2880" w:leader="none"/>
      </w:tabs>
      <w:outlineLvl w:val="6"/>
    </w:pPr>
    <w:rPr>
      <w:color w:val="000000"/>
      <w:sz w:val="22"/>
    </w:rPr>
  </w:style>
  <w:style w:type="paragraph" w:styleId="900" w:customStyle="1">
    <w:name w:val="LegalFlush8"/>
    <w:basedOn w:val="749"/>
    <w:pPr>
      <w:ind w:left="3600" w:hanging="720"/>
      <w:jc w:val="both"/>
      <w:spacing w:before="120" w:after="120"/>
      <w:tabs>
        <w:tab w:val="num" w:pos="3600" w:leader="none"/>
      </w:tabs>
      <w:outlineLvl w:val="7"/>
    </w:pPr>
    <w:rPr>
      <w:color w:val="000000"/>
      <w:sz w:val="22"/>
    </w:rPr>
  </w:style>
  <w:style w:type="paragraph" w:styleId="901" w:customStyle="1">
    <w:name w:val="LegalCombo1"/>
    <w:basedOn w:val="749"/>
    <w:link w:val="955"/>
    <w:pPr>
      <w:numPr>
        <w:numId w:val="9"/>
      </w:numPr>
      <w:jc w:val="both"/>
      <w:keepLines/>
      <w:keepNext/>
      <w:spacing w:before="240" w:after="240"/>
      <w:outlineLvl w:val="0"/>
    </w:pPr>
    <w:rPr>
      <w:rFonts w:ascii="Verdana" w:hAnsi="Verdana" w:cs="Times New Roman"/>
      <w:b/>
      <w:color w:val="0000FF"/>
      <w:sz w:val="20"/>
    </w:rPr>
  </w:style>
  <w:style w:type="paragraph" w:styleId="902" w:customStyle="1">
    <w:name w:val="LegalCombo2"/>
    <w:basedOn w:val="749"/>
    <w:pPr>
      <w:numPr>
        <w:ilvl w:val="1"/>
        <w:numId w:val="9"/>
      </w:numPr>
      <w:jc w:val="both"/>
      <w:spacing w:before="240" w:after="240"/>
      <w:outlineLvl w:val="1"/>
    </w:pPr>
    <w:rPr>
      <w:rFonts w:ascii="Verdana" w:hAnsi="Verdana"/>
      <w:color w:val="000000"/>
      <w:sz w:val="22"/>
    </w:rPr>
  </w:style>
  <w:style w:type="paragraph" w:styleId="903" w:customStyle="1">
    <w:name w:val="LegalCombo3"/>
    <w:basedOn w:val="749"/>
    <w:pPr>
      <w:numPr>
        <w:ilvl w:val="2"/>
        <w:numId w:val="9"/>
      </w:numPr>
      <w:jc w:val="both"/>
      <w:spacing w:before="120" w:after="120"/>
      <w:outlineLvl w:val="2"/>
    </w:pPr>
    <w:rPr>
      <w:color w:val="000000"/>
      <w:sz w:val="22"/>
    </w:rPr>
  </w:style>
  <w:style w:type="paragraph" w:styleId="904" w:customStyle="1">
    <w:name w:val="LegalCombo4"/>
    <w:basedOn w:val="749"/>
    <w:pPr>
      <w:numPr>
        <w:ilvl w:val="3"/>
        <w:numId w:val="9"/>
      </w:numPr>
      <w:jc w:val="both"/>
      <w:spacing w:before="240" w:after="240"/>
      <w:outlineLvl w:val="3"/>
    </w:pPr>
    <w:rPr>
      <w:rFonts w:ascii="Verdana" w:hAnsi="Verdana"/>
      <w:b/>
      <w:color w:val="000000"/>
      <w:sz w:val="22"/>
    </w:rPr>
  </w:style>
  <w:style w:type="paragraph" w:styleId="905" w:customStyle="1">
    <w:name w:val="LegalCombo5"/>
    <w:basedOn w:val="749"/>
    <w:pPr>
      <w:numPr>
        <w:ilvl w:val="4"/>
        <w:numId w:val="9"/>
      </w:numPr>
      <w:jc w:val="both"/>
      <w:spacing w:before="120" w:after="120"/>
      <w:outlineLvl w:val="4"/>
    </w:pPr>
    <w:rPr>
      <w:color w:val="000000"/>
      <w:sz w:val="22"/>
    </w:rPr>
  </w:style>
  <w:style w:type="paragraph" w:styleId="906" w:customStyle="1">
    <w:name w:val="LegalCombo6"/>
    <w:basedOn w:val="749"/>
    <w:pPr>
      <w:numPr>
        <w:ilvl w:val="5"/>
        <w:numId w:val="9"/>
      </w:numPr>
      <w:jc w:val="both"/>
      <w:spacing w:before="120" w:after="120"/>
      <w:outlineLvl w:val="5"/>
    </w:pPr>
    <w:rPr>
      <w:color w:val="000000"/>
      <w:sz w:val="22"/>
    </w:rPr>
  </w:style>
  <w:style w:type="paragraph" w:styleId="907" w:customStyle="1">
    <w:name w:val="LegalCombo7"/>
    <w:basedOn w:val="749"/>
    <w:pPr>
      <w:numPr>
        <w:ilvl w:val="6"/>
        <w:numId w:val="9"/>
      </w:numPr>
      <w:jc w:val="both"/>
      <w:spacing w:before="120" w:after="120"/>
      <w:outlineLvl w:val="6"/>
    </w:pPr>
    <w:rPr>
      <w:color w:val="000000"/>
      <w:sz w:val="22"/>
    </w:rPr>
  </w:style>
  <w:style w:type="paragraph" w:styleId="908" w:customStyle="1">
    <w:name w:val="LegalCombo8"/>
    <w:basedOn w:val="749"/>
    <w:pPr>
      <w:numPr>
        <w:ilvl w:val="7"/>
        <w:numId w:val="9"/>
      </w:numPr>
      <w:jc w:val="both"/>
      <w:spacing w:before="120" w:after="120"/>
      <w:outlineLvl w:val="7"/>
    </w:pPr>
    <w:rPr>
      <w:color w:val="000000"/>
      <w:sz w:val="22"/>
    </w:rPr>
  </w:style>
  <w:style w:type="paragraph" w:styleId="909" w:customStyle="1">
    <w:name w:val="LegalCombo9"/>
    <w:basedOn w:val="749"/>
    <w:pPr>
      <w:numPr>
        <w:ilvl w:val="8"/>
        <w:numId w:val="9"/>
      </w:numPr>
      <w:jc w:val="both"/>
      <w:spacing w:before="120" w:after="120"/>
      <w:outlineLvl w:val="8"/>
    </w:pPr>
    <w:rPr>
      <w:color w:val="000000"/>
      <w:sz w:val="22"/>
    </w:rPr>
  </w:style>
  <w:style w:type="numbering" w:styleId="910" w:customStyle="1">
    <w:name w:val="LegalComboList"/>
    <w:basedOn w:val="761"/>
    <w:pPr>
      <w:numPr>
        <w:numId w:val="10"/>
      </w:numPr>
    </w:pPr>
  </w:style>
  <w:style w:type="paragraph" w:styleId="911" w:customStyle="1">
    <w:name w:val="ShortLegal1"/>
    <w:basedOn w:val="749"/>
    <w:link w:val="912"/>
    <w:pPr>
      <w:numPr>
        <w:numId w:val="11"/>
      </w:numPr>
      <w:spacing w:before="240" w:after="240"/>
      <w:outlineLvl w:val="0"/>
    </w:pPr>
    <w:rPr>
      <w:rFonts w:ascii="Verdana" w:hAnsi="Verdana"/>
      <w:b/>
      <w:color w:val="0000FF"/>
      <w:sz w:val="20"/>
    </w:rPr>
  </w:style>
  <w:style w:type="character" w:styleId="912" w:customStyle="1">
    <w:name w:val="ShortLegal1 Char"/>
    <w:basedOn w:val="759"/>
    <w:link w:val="911"/>
    <w:rPr>
      <w:rFonts w:ascii="Verdana" w:hAnsi="Verdana" w:eastAsiaTheme="minorEastAsia"/>
      <w:b/>
      <w:color w:val="0000FF"/>
      <w:sz w:val="20"/>
      <w:szCs w:val="24"/>
      <w:lang w:eastAsia="zh-CN"/>
    </w:rPr>
  </w:style>
  <w:style w:type="paragraph" w:styleId="913" w:customStyle="1">
    <w:name w:val="ShortLegal2"/>
    <w:basedOn w:val="749"/>
    <w:link w:val="914"/>
    <w:pPr>
      <w:numPr>
        <w:ilvl w:val="1"/>
        <w:numId w:val="11"/>
      </w:numPr>
      <w:jc w:val="both"/>
      <w:spacing w:before="240" w:after="240"/>
      <w:outlineLvl w:val="1"/>
    </w:pPr>
    <w:rPr>
      <w:rFonts w:ascii="Verdana" w:hAnsi="Verdana"/>
      <w:color w:val="000000"/>
      <w:sz w:val="20"/>
    </w:rPr>
  </w:style>
  <w:style w:type="character" w:styleId="914" w:customStyle="1">
    <w:name w:val="ShortLegal2 Char"/>
    <w:basedOn w:val="759"/>
    <w:link w:val="913"/>
    <w:rPr>
      <w:rFonts w:ascii="Verdana" w:hAnsi="Verdana" w:eastAsiaTheme="minorEastAsia"/>
      <w:color w:val="000000"/>
      <w:sz w:val="20"/>
      <w:szCs w:val="24"/>
      <w:lang w:eastAsia="zh-CN"/>
    </w:rPr>
  </w:style>
  <w:style w:type="paragraph" w:styleId="915" w:customStyle="1">
    <w:name w:val="ShortLegal3"/>
    <w:basedOn w:val="749"/>
    <w:link w:val="916"/>
    <w:pPr>
      <w:numPr>
        <w:ilvl w:val="2"/>
        <w:numId w:val="11"/>
      </w:numPr>
      <w:spacing w:before="240" w:after="240"/>
      <w:outlineLvl w:val="2"/>
    </w:pPr>
    <w:rPr>
      <w:color w:val="000000"/>
    </w:rPr>
  </w:style>
  <w:style w:type="character" w:styleId="916" w:customStyle="1">
    <w:name w:val="ShortLegal3 Char"/>
    <w:basedOn w:val="759"/>
    <w:link w:val="915"/>
    <w:rPr>
      <w:rFonts w:eastAsiaTheme="minorEastAsia"/>
      <w:color w:val="000000"/>
      <w:sz w:val="24"/>
      <w:szCs w:val="24"/>
      <w:lang w:eastAsia="zh-CN"/>
    </w:rPr>
  </w:style>
  <w:style w:type="paragraph" w:styleId="917" w:customStyle="1">
    <w:name w:val="ShortLegal4"/>
    <w:basedOn w:val="749"/>
    <w:link w:val="918"/>
    <w:pPr>
      <w:numPr>
        <w:ilvl w:val="3"/>
        <w:numId w:val="11"/>
      </w:numPr>
      <w:spacing w:before="240" w:after="240"/>
      <w:outlineLvl w:val="3"/>
    </w:pPr>
    <w:rPr>
      <w:color w:val="000000"/>
    </w:rPr>
  </w:style>
  <w:style w:type="character" w:styleId="918" w:customStyle="1">
    <w:name w:val="ShortLegal4 Char"/>
    <w:basedOn w:val="759"/>
    <w:link w:val="917"/>
    <w:rPr>
      <w:rFonts w:eastAsiaTheme="minorEastAsia"/>
      <w:color w:val="000000"/>
      <w:sz w:val="24"/>
      <w:szCs w:val="24"/>
      <w:lang w:eastAsia="zh-CN"/>
    </w:rPr>
  </w:style>
  <w:style w:type="paragraph" w:styleId="919" w:customStyle="1">
    <w:name w:val="ShortLegal5"/>
    <w:basedOn w:val="749"/>
    <w:link w:val="920"/>
    <w:pPr>
      <w:numPr>
        <w:ilvl w:val="4"/>
        <w:numId w:val="11"/>
      </w:numPr>
      <w:spacing w:before="240" w:after="240"/>
      <w:outlineLvl w:val="4"/>
    </w:pPr>
    <w:rPr>
      <w:color w:val="000000"/>
    </w:rPr>
  </w:style>
  <w:style w:type="character" w:styleId="920" w:customStyle="1">
    <w:name w:val="ShortLegal5 Char"/>
    <w:basedOn w:val="759"/>
    <w:link w:val="919"/>
    <w:rPr>
      <w:rFonts w:eastAsiaTheme="minorEastAsia"/>
      <w:color w:val="000000"/>
      <w:sz w:val="24"/>
      <w:szCs w:val="24"/>
      <w:lang w:eastAsia="zh-CN"/>
    </w:rPr>
  </w:style>
  <w:style w:type="paragraph" w:styleId="921" w:customStyle="1">
    <w:name w:val="ShortLegal6"/>
    <w:basedOn w:val="749"/>
    <w:link w:val="922"/>
    <w:pPr>
      <w:numPr>
        <w:ilvl w:val="5"/>
        <w:numId w:val="11"/>
      </w:numPr>
      <w:spacing w:before="240" w:after="240"/>
      <w:outlineLvl w:val="5"/>
    </w:pPr>
    <w:rPr>
      <w:color w:val="000000"/>
    </w:rPr>
  </w:style>
  <w:style w:type="character" w:styleId="922" w:customStyle="1">
    <w:name w:val="ShortLegal6 Char"/>
    <w:basedOn w:val="759"/>
    <w:link w:val="921"/>
    <w:rPr>
      <w:rFonts w:eastAsiaTheme="minorEastAsia"/>
      <w:color w:val="000000"/>
      <w:sz w:val="24"/>
      <w:szCs w:val="24"/>
      <w:lang w:eastAsia="zh-CN"/>
    </w:rPr>
  </w:style>
  <w:style w:type="numbering" w:styleId="923" w:customStyle="1">
    <w:name w:val="ShortLegalList"/>
    <w:basedOn w:val="761"/>
    <w:pPr>
      <w:numPr>
        <w:numId w:val="12"/>
      </w:numPr>
    </w:pPr>
  </w:style>
  <w:style w:type="paragraph" w:styleId="924" w:customStyle="1">
    <w:name w:val="FWB_L2"/>
    <w:basedOn w:val="749"/>
    <w:pPr>
      <w:numPr>
        <w:ilvl w:val="1"/>
        <w:numId w:val="13"/>
      </w:numPr>
      <w:jc w:val="both"/>
      <w:spacing w:after="240"/>
    </w:pPr>
    <w:rPr>
      <w:rFonts w:ascii="Times New Roman" w:hAnsi="Times New Roman" w:cs="Times New Roman" w:eastAsiaTheme="minorHAnsi"/>
      <w:lang w:eastAsia="en-US"/>
    </w:rPr>
  </w:style>
  <w:style w:type="paragraph" w:styleId="925" w:customStyle="1">
    <w:name w:val="FWB_L1"/>
    <w:basedOn w:val="749"/>
    <w:pPr>
      <w:numPr>
        <w:numId w:val="13"/>
      </w:numPr>
      <w:keepNext/>
      <w:spacing w:after="240"/>
    </w:pPr>
    <w:rPr>
      <w:rFonts w:ascii="Times New Roman" w:hAnsi="Times New Roman" w:cs="Times New Roman" w:eastAsiaTheme="minorHAnsi"/>
      <w:b/>
      <w:bCs/>
      <w:smallCaps/>
      <w:lang w:eastAsia="en-US"/>
    </w:rPr>
  </w:style>
  <w:style w:type="paragraph" w:styleId="926" w:customStyle="1">
    <w:name w:val="FWB_L3"/>
    <w:basedOn w:val="749"/>
    <w:pPr>
      <w:numPr>
        <w:ilvl w:val="2"/>
        <w:numId w:val="13"/>
      </w:numPr>
      <w:jc w:val="both"/>
      <w:spacing w:after="240"/>
    </w:pPr>
    <w:rPr>
      <w:rFonts w:ascii="Times New Roman" w:hAnsi="Times New Roman" w:cs="Times New Roman" w:eastAsiaTheme="minorHAnsi"/>
      <w:lang w:eastAsia="en-US"/>
    </w:rPr>
  </w:style>
  <w:style w:type="paragraph" w:styleId="927" w:customStyle="1">
    <w:name w:val="FWB_L4"/>
    <w:basedOn w:val="749"/>
    <w:pPr>
      <w:numPr>
        <w:ilvl w:val="3"/>
        <w:numId w:val="13"/>
      </w:numPr>
      <w:jc w:val="both"/>
      <w:spacing w:after="240"/>
    </w:pPr>
    <w:rPr>
      <w:rFonts w:ascii="Times New Roman" w:hAnsi="Times New Roman" w:cs="Times New Roman" w:eastAsiaTheme="minorHAnsi"/>
      <w:lang w:eastAsia="en-US"/>
    </w:rPr>
  </w:style>
  <w:style w:type="paragraph" w:styleId="928" w:customStyle="1">
    <w:name w:val="FWB_L5"/>
    <w:basedOn w:val="749"/>
    <w:pPr>
      <w:numPr>
        <w:ilvl w:val="4"/>
        <w:numId w:val="13"/>
      </w:numPr>
      <w:jc w:val="both"/>
      <w:spacing w:after="240"/>
    </w:pPr>
    <w:rPr>
      <w:rFonts w:ascii="Times New Roman" w:hAnsi="Times New Roman" w:cs="Times New Roman" w:eastAsiaTheme="minorHAnsi"/>
      <w:lang w:eastAsia="en-US"/>
    </w:rPr>
  </w:style>
  <w:style w:type="paragraph" w:styleId="929" w:customStyle="1">
    <w:name w:val="FWB_L6"/>
    <w:basedOn w:val="749"/>
    <w:pPr>
      <w:numPr>
        <w:ilvl w:val="5"/>
        <w:numId w:val="13"/>
      </w:numPr>
      <w:jc w:val="both"/>
      <w:spacing w:after="240"/>
    </w:pPr>
    <w:rPr>
      <w:rFonts w:ascii="Times New Roman" w:hAnsi="Times New Roman" w:cs="Times New Roman" w:eastAsiaTheme="minorHAnsi"/>
      <w:lang w:eastAsia="en-US"/>
    </w:rPr>
  </w:style>
  <w:style w:type="paragraph" w:styleId="930" w:customStyle="1">
    <w:name w:val="FWB_L7"/>
    <w:basedOn w:val="749"/>
    <w:pPr>
      <w:numPr>
        <w:ilvl w:val="6"/>
        <w:numId w:val="13"/>
      </w:numPr>
      <w:jc w:val="both"/>
      <w:spacing w:after="240"/>
    </w:pPr>
    <w:rPr>
      <w:rFonts w:ascii="Times New Roman" w:hAnsi="Times New Roman" w:cs="Times New Roman" w:eastAsiaTheme="minorHAnsi"/>
      <w:lang w:eastAsia="en-US"/>
    </w:rPr>
  </w:style>
  <w:style w:type="paragraph" w:styleId="931" w:customStyle="1">
    <w:name w:val="FWB_L8"/>
    <w:basedOn w:val="749"/>
    <w:pPr>
      <w:numPr>
        <w:ilvl w:val="7"/>
        <w:numId w:val="13"/>
      </w:numPr>
      <w:jc w:val="both"/>
      <w:spacing w:after="240"/>
    </w:pPr>
    <w:rPr>
      <w:rFonts w:ascii="Times New Roman" w:hAnsi="Times New Roman" w:cs="Times New Roman" w:eastAsiaTheme="minorHAnsi"/>
      <w:lang w:eastAsia="en-US"/>
    </w:rPr>
  </w:style>
  <w:style w:type="character" w:styleId="932">
    <w:name w:val="FollowedHyperlink"/>
    <w:basedOn w:val="759"/>
    <w:uiPriority w:val="99"/>
    <w:semiHidden/>
    <w:unhideWhenUsed/>
    <w:rPr>
      <w:color w:val="800080" w:themeColor="followedHyperlink"/>
      <w:u w:val="single"/>
    </w:rPr>
  </w:style>
  <w:style w:type="paragraph" w:styleId="933" w:customStyle="1">
    <w:name w:val="Default"/>
    <w:pPr>
      <w:spacing w:after="0" w:line="240" w:lineRule="auto"/>
    </w:pPr>
    <w:rPr>
      <w:rFonts w:ascii="Verdana" w:hAnsi="Verdana" w:cs="Verdana"/>
      <w:color w:val="000000"/>
      <w:sz w:val="24"/>
      <w:szCs w:val="24"/>
    </w:rPr>
  </w:style>
  <w:style w:type="character" w:styleId="934" w:customStyle="1">
    <w:name w:val="hps"/>
    <w:basedOn w:val="759"/>
  </w:style>
  <w:style w:type="paragraph" w:styleId="935">
    <w:name w:val="Revision"/>
    <w:hidden/>
    <w:uiPriority w:val="99"/>
    <w:semiHidden/>
    <w:pPr>
      <w:spacing w:after="0" w:line="240" w:lineRule="auto"/>
    </w:pPr>
    <w:rPr>
      <w:rFonts w:eastAsiaTheme="minorEastAsia"/>
      <w:sz w:val="24"/>
      <w:szCs w:val="24"/>
      <w:lang w:eastAsia="zh-CN"/>
    </w:rPr>
  </w:style>
  <w:style w:type="table" w:styleId="936" w:customStyle="1">
    <w:name w:val="Grid Table 4 - Accent 51"/>
    <w:basedOn w:val="760"/>
    <w:uiPriority w:val="49"/>
    <w:pPr>
      <w:spacing w:after="0" w:line="240" w:lineRule="auto"/>
    </w:p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band1Horz">
      <w:tcPr>
        <w:shd w:val="clear" w:color="auto" w:fill="daeef3" w:themeFill="accent5" w:themeFillTint="33"/>
      </w:tcPr>
    </w:tblStylePr>
    <w:tblStylePr w:type="band1Vert">
      <w:tcPr>
        <w:shd w:val="clear" w:color="auto" w:fill="daeef3" w:themeFill="accent5" w:themeFillTint="33"/>
      </w:tcPr>
    </w:tblStylePr>
    <w:tblStylePr w:type="firstCol">
      <w:rPr>
        <w:b/>
        <w:bCs/>
      </w:rPr>
    </w:tblStylePr>
    <w:tblStylePr w:type="firstRow">
      <w:rPr>
        <w:b/>
        <w:bCs/>
        <w:color w:val="FFFFFF" w:themeColor="background1"/>
      </w:rPr>
      <w:tcPr>
        <w:shd w:val="clear" w:color="auto" w:fill="4bacc6" w:themeFill="accent5"/>
        <w:tcBorders>
          <w:top w:val="single" w:color="4BACC6" w:themeColor="accent5" w:sz="4" w:space="0"/>
          <w:left w:val="single" w:color="4BACC6" w:themeColor="accent5" w:sz="4" w:space="0"/>
          <w:bottom w:val="single" w:color="4BACC6" w:themeColor="accent5" w:sz="4" w:space="0"/>
          <w:right w:val="single" w:color="4BACC6" w:themeColor="accent5" w:sz="4" w:space="0"/>
          <w:insideH w:val="none" w:color="000000" w:sz="4" w:space="0"/>
          <w:insideV w:val="none" w:color="000000" w:sz="4" w:space="0"/>
        </w:tcBorders>
      </w:tcPr>
    </w:tblStylePr>
    <w:tblStylePr w:type="lastCol">
      <w:rPr>
        <w:b/>
        <w:bCs/>
      </w:rPr>
    </w:tblStylePr>
    <w:tblStylePr w:type="lastRow">
      <w:rPr>
        <w:b/>
        <w:bCs/>
      </w:rPr>
      <w:tcPr>
        <w:tcBorders>
          <w:top w:val="single" w:color="4BACC6" w:themeColor="accent5" w:sz="4" w:space="0"/>
        </w:tcBorders>
      </w:tcPr>
    </w:tblStylePr>
  </w:style>
  <w:style w:type="table" w:styleId="937" w:customStyle="1">
    <w:name w:val="Grid Table 5 Dark - Accent 11"/>
    <w:basedOn w:val="760"/>
    <w:uiPriority w:val="5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be5f1" w:themeFill="accent1" w:themeFillTint="33"/>
    </w:tcPr>
    <w:tblStylePr w:type="band1Horz">
      <w:tcPr>
        <w:shd w:val="clear" w:color="auto" w:fill="b8cce4" w:themeFill="accent1" w:themeFillTint="66"/>
      </w:tcPr>
    </w:tblStylePr>
    <w:tblStylePr w:type="band1Vert">
      <w:tcPr>
        <w:shd w:val="clear" w:color="auto" w:fill="b8cce4" w:themeFill="accent1" w:themeFillTint="66"/>
      </w:tcPr>
    </w:tblStylePr>
    <w:tblStylePr w:type="firstCol">
      <w:rPr>
        <w:b/>
        <w:bCs/>
        <w:color w:val="FFFFFF" w:themeColor="background1"/>
      </w:rPr>
      <w:tcPr>
        <w:shd w:val="clear" w:color="auto" w:fill="4f81bd" w:themeFill="accent1"/>
        <w:tcBorders>
          <w:top w:val="single" w:color="FFFFFF" w:themeColor="background1" w:sz="4" w:space="0"/>
          <w:left w:val="single" w:color="FFFFFF" w:themeColor="background1" w:sz="4" w:space="0"/>
          <w:bottom w:val="single" w:color="FFFFFF" w:themeColor="background1" w:sz="4" w:space="0"/>
          <w:insideV w:val="none" w:color="000000" w:sz="4" w:space="0"/>
        </w:tcBorders>
      </w:tcPr>
    </w:tblStylePr>
    <w:tblStylePr w:type="firstRow">
      <w:rPr>
        <w:b/>
        <w:bCs/>
        <w:color w:val="FFFFFF" w:themeColor="background1"/>
      </w:rPr>
      <w:tcPr>
        <w:shd w:val="clear" w:color="auto" w:fill="4f81bd" w:themeFill="accent1"/>
        <w:tcBorders>
          <w:top w:val="single" w:color="FFFFFF" w:themeColor="background1" w:sz="4" w:space="0"/>
          <w:left w:val="single" w:color="FFFFFF" w:themeColor="background1" w:sz="4" w:space="0"/>
          <w:right w:val="single" w:color="FFFFFF" w:themeColor="background1" w:sz="4" w:space="0"/>
          <w:insideH w:val="none" w:color="000000" w:sz="4" w:space="0"/>
          <w:insideV w:val="none" w:color="000000" w:sz="4" w:space="0"/>
        </w:tcBorders>
      </w:tcPr>
    </w:tblStylePr>
    <w:tblStylePr w:type="lastCol">
      <w:rPr>
        <w:b/>
        <w:bCs/>
        <w:color w:val="FFFFFF" w:themeColor="background1"/>
      </w:rPr>
      <w:tcPr>
        <w:shd w:val="clear" w:color="auto" w:fill="4f81bd" w:themeFill="accent1"/>
        <w:tcBorders>
          <w:top w:val="single" w:color="FFFFFF" w:themeColor="background1" w:sz="4" w:space="0"/>
          <w:bottom w:val="single" w:color="FFFFFF" w:themeColor="background1" w:sz="4" w:space="0"/>
          <w:right w:val="single" w:color="FFFFFF" w:themeColor="background1" w:sz="4" w:space="0"/>
          <w:insideV w:val="none" w:color="000000" w:sz="4" w:space="0"/>
        </w:tcBorders>
      </w:tcPr>
    </w:tblStylePr>
    <w:tblStylePr w:type="lastRow">
      <w:rPr>
        <w:b/>
        <w:bCs/>
        <w:color w:val="FFFFFF" w:themeColor="background1"/>
      </w:rPr>
      <w:tcPr>
        <w:shd w:val="clear" w:color="auto" w:fill="4f81bd" w:themeFill="accent1"/>
        <w:tcBorders>
          <w:left w:val="single" w:color="FFFFFF" w:themeColor="background1" w:sz="4" w:space="0"/>
          <w:bottom w:val="single" w:color="FFFFFF" w:themeColor="background1" w:sz="4" w:space="0"/>
          <w:right w:val="single" w:color="FFFFFF" w:themeColor="background1" w:sz="4" w:space="0"/>
          <w:insideH w:val="none" w:color="000000" w:sz="4" w:space="0"/>
          <w:insideV w:val="none" w:color="000000" w:sz="4" w:space="0"/>
        </w:tcBorders>
      </w:tcPr>
    </w:tblStylePr>
  </w:style>
  <w:style w:type="table" w:styleId="938" w:customStyle="1">
    <w:name w:val="Grid Table 5 Dark1"/>
    <w:basedOn w:val="760"/>
    <w:uiPriority w:val="5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band1Horz">
      <w:tcPr>
        <w:shd w:val="clear" w:color="auto" w:fill="999999" w:themeFill="text1" w:themeFillTint="66"/>
      </w:tcPr>
    </w:tblStylePr>
    <w:tblStylePr w:type="band1Vert">
      <w:tcPr>
        <w:shd w:val="clear" w:color="auto" w:fill="999999" w:themeFill="text1" w:themeFillTint="66"/>
      </w:tcPr>
    </w:tblStylePr>
    <w:tblStylePr w:type="firstCol">
      <w:rPr>
        <w:b/>
        <w:bCs/>
        <w:color w:val="FFFFFF" w:themeColor="background1"/>
      </w:rPr>
      <w:tcPr>
        <w:shd w:val="clear" w:color="auto" w:fill="000000" w:themeFill="text1"/>
        <w:tcBorders>
          <w:top w:val="single" w:color="FFFFFF" w:themeColor="background1" w:sz="4" w:space="0"/>
          <w:left w:val="single" w:color="FFFFFF" w:themeColor="background1" w:sz="4" w:space="0"/>
          <w:bottom w:val="single" w:color="FFFFFF" w:themeColor="background1" w:sz="4" w:space="0"/>
          <w:insideV w:val="none" w:color="000000" w:sz="4" w:space="0"/>
        </w:tcBorders>
      </w:tcPr>
    </w:tblStylePr>
    <w:tblStylePr w:type="firstRow">
      <w:rPr>
        <w:b/>
        <w:bCs/>
        <w:color w:val="FFFFFF" w:themeColor="background1"/>
      </w:rPr>
      <w:tcPr>
        <w:shd w:val="clear" w:color="auto" w:fill="000000" w:themeFill="text1"/>
        <w:tcBorders>
          <w:top w:val="single" w:color="FFFFFF" w:themeColor="background1" w:sz="4" w:space="0"/>
          <w:left w:val="single" w:color="FFFFFF" w:themeColor="background1" w:sz="4" w:space="0"/>
          <w:right w:val="single" w:color="FFFFFF" w:themeColor="background1" w:sz="4" w:space="0"/>
          <w:insideH w:val="none" w:color="000000" w:sz="4" w:space="0"/>
          <w:insideV w:val="none" w:color="000000" w:sz="4" w:space="0"/>
        </w:tcBorders>
      </w:tcPr>
    </w:tblStylePr>
    <w:tblStylePr w:type="lastCol">
      <w:rPr>
        <w:b/>
        <w:bCs/>
        <w:color w:val="FFFFFF" w:themeColor="background1"/>
      </w:rPr>
      <w:tcPr>
        <w:shd w:val="clear" w:color="auto" w:fill="000000" w:themeFill="text1"/>
        <w:tcBorders>
          <w:top w:val="single" w:color="FFFFFF" w:themeColor="background1" w:sz="4" w:space="0"/>
          <w:bottom w:val="single" w:color="FFFFFF" w:themeColor="background1" w:sz="4" w:space="0"/>
          <w:right w:val="single" w:color="FFFFFF" w:themeColor="background1" w:sz="4" w:space="0"/>
          <w:insideV w:val="none" w:color="000000" w:sz="4" w:space="0"/>
        </w:tcBorders>
      </w:tcPr>
    </w:tblStylePr>
    <w:tblStylePr w:type="lastRow">
      <w:rPr>
        <w:b/>
        <w:bCs/>
        <w:color w:val="FFFFFF" w:themeColor="background1"/>
      </w:rPr>
      <w:tcPr>
        <w:shd w:val="clear" w:color="auto" w:fill="000000" w:themeFill="text1"/>
        <w:tcBorders>
          <w:left w:val="single" w:color="FFFFFF" w:themeColor="background1" w:sz="4" w:space="0"/>
          <w:bottom w:val="single" w:color="FFFFFF" w:themeColor="background1" w:sz="4" w:space="0"/>
          <w:right w:val="single" w:color="FFFFFF" w:themeColor="background1" w:sz="4" w:space="0"/>
          <w:insideH w:val="none" w:color="000000" w:sz="4" w:space="0"/>
          <w:insideV w:val="none" w:color="000000" w:sz="4" w:space="0"/>
        </w:tcBorders>
      </w:tcPr>
    </w:tblStylePr>
  </w:style>
  <w:style w:type="table" w:styleId="939" w:customStyle="1">
    <w:name w:val="Grid Table 5 Dark - Accent 51"/>
    <w:basedOn w:val="760"/>
    <w:uiPriority w:val="5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aeef3" w:themeFill="accent5" w:themeFillTint="33"/>
    </w:tcPr>
    <w:tblStylePr w:type="band1Horz">
      <w:tcPr>
        <w:shd w:val="clear" w:color="auto" w:fill="b6dde8" w:themeFill="accent5" w:themeFillTint="66"/>
      </w:tcPr>
    </w:tblStylePr>
    <w:tblStylePr w:type="band1Vert">
      <w:tcPr>
        <w:shd w:val="clear" w:color="auto" w:fill="b6dde8" w:themeFill="accent5" w:themeFillTint="66"/>
      </w:tcPr>
    </w:tblStylePr>
    <w:tblStylePr w:type="firstCol">
      <w:rPr>
        <w:b/>
        <w:bCs/>
        <w:color w:val="FFFFFF" w:themeColor="background1"/>
      </w:rPr>
      <w:tcPr>
        <w:shd w:val="clear" w:color="auto" w:fill="4bacc6" w:themeFill="accent5"/>
        <w:tcBorders>
          <w:top w:val="single" w:color="FFFFFF" w:themeColor="background1" w:sz="4" w:space="0"/>
          <w:left w:val="single" w:color="FFFFFF" w:themeColor="background1" w:sz="4" w:space="0"/>
          <w:bottom w:val="single" w:color="FFFFFF" w:themeColor="background1" w:sz="4" w:space="0"/>
          <w:insideV w:val="none" w:color="000000" w:sz="4" w:space="0"/>
        </w:tcBorders>
      </w:tcPr>
    </w:tblStylePr>
    <w:tblStylePr w:type="firstRow">
      <w:rPr>
        <w:b/>
        <w:bCs/>
        <w:color w:val="FFFFFF" w:themeColor="background1"/>
      </w:rPr>
      <w:tcPr>
        <w:shd w:val="clear" w:color="auto" w:fill="4bacc6" w:themeFill="accent5"/>
        <w:tcBorders>
          <w:top w:val="single" w:color="FFFFFF" w:themeColor="background1" w:sz="4" w:space="0"/>
          <w:left w:val="single" w:color="FFFFFF" w:themeColor="background1" w:sz="4" w:space="0"/>
          <w:right w:val="single" w:color="FFFFFF" w:themeColor="background1" w:sz="4" w:space="0"/>
          <w:insideH w:val="none" w:color="000000" w:sz="4" w:space="0"/>
          <w:insideV w:val="none" w:color="000000" w:sz="4" w:space="0"/>
        </w:tcBorders>
      </w:tcPr>
    </w:tblStylePr>
    <w:tblStylePr w:type="lastCol">
      <w:rPr>
        <w:b/>
        <w:bCs/>
        <w:color w:val="FFFFFF" w:themeColor="background1"/>
      </w:rPr>
      <w:tcPr>
        <w:shd w:val="clear" w:color="auto" w:fill="4bacc6" w:themeFill="accent5"/>
        <w:tcBorders>
          <w:top w:val="single" w:color="FFFFFF" w:themeColor="background1" w:sz="4" w:space="0"/>
          <w:bottom w:val="single" w:color="FFFFFF" w:themeColor="background1" w:sz="4" w:space="0"/>
          <w:right w:val="single" w:color="FFFFFF" w:themeColor="background1" w:sz="4" w:space="0"/>
          <w:insideV w:val="none" w:color="000000" w:sz="4" w:space="0"/>
        </w:tcBorders>
      </w:tcPr>
    </w:tblStylePr>
    <w:tblStylePr w:type="lastRow">
      <w:rPr>
        <w:b/>
        <w:bCs/>
        <w:color w:val="FFFFFF" w:themeColor="background1"/>
      </w:rPr>
      <w:tcPr>
        <w:shd w:val="clear" w:color="auto" w:fill="4bacc6" w:themeFill="accent5"/>
        <w:tcBorders>
          <w:left w:val="single" w:color="FFFFFF" w:themeColor="background1" w:sz="4" w:space="0"/>
          <w:bottom w:val="single" w:color="FFFFFF" w:themeColor="background1" w:sz="4" w:space="0"/>
          <w:right w:val="single" w:color="FFFFFF" w:themeColor="background1" w:sz="4" w:space="0"/>
          <w:insideH w:val="none" w:color="000000" w:sz="4" w:space="0"/>
          <w:insideV w:val="none" w:color="000000" w:sz="4" w:space="0"/>
        </w:tcBorders>
      </w:tcPr>
    </w:tblStylePr>
  </w:style>
  <w:style w:type="table" w:styleId="940" w:customStyle="1">
    <w:name w:val="List Table 5 Dark - Accent 51"/>
    <w:basedOn w:val="760"/>
    <w:uiPriority w:val="50"/>
    <w:pPr>
      <w:spacing w:after="0" w:line="240" w:lineRule="auto"/>
    </w:pPr>
    <w:rPr>
      <w:color w:val="FFFFFF" w:themeColor="background1"/>
    </w:rPr>
    <w:tblPr>
      <w:tblStyleRowBandSize w:val="1"/>
      <w:tblStyleColBandSize w:val="1"/>
      <w:tblBorders>
        <w:top w:val="single" w:color="4BACC6" w:themeColor="accent5" w:sz="24" w:space="0"/>
        <w:left w:val="single" w:color="4BACC6" w:themeColor="accent5" w:sz="24" w:space="0"/>
        <w:bottom w:val="single" w:color="4BACC6" w:themeColor="accent5" w:sz="24" w:space="0"/>
        <w:right w:val="single" w:color="4BACC6" w:themeColor="accent5" w:sz="24" w:space="0"/>
      </w:tblBorders>
    </w:tblPr>
    <w:tcPr>
      <w:shd w:val="clear" w:color="auto" w:fill="4bacc6" w:themeFill="accent5"/>
    </w:tcPr>
    <w:tblStylePr w:type="band1Horz">
      <w:tcPr>
        <w:tcBorders>
          <w:top w:val="single" w:color="FFFFFF" w:themeColor="background1" w:sz="4" w:space="0"/>
          <w:bottom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firstCol">
      <w:rPr>
        <w:b/>
        <w:bCs/>
      </w:rPr>
      <w:tcPr>
        <w:tcBorders>
          <w:right w:val="single" w:color="FFFFFF" w:themeColor="background1" w:sz="4" w:space="0"/>
        </w:tcBorders>
      </w:tcPr>
    </w:tblStylePr>
    <w:tblStylePr w:type="firstRow">
      <w:rPr>
        <w:b/>
        <w:bCs/>
      </w:rPr>
      <w:tcPr>
        <w:tcBorders>
          <w:bottom w:val="single" w:color="FFFFFF" w:themeColor="background1" w:sz="18" w:space="0"/>
        </w:tcBorders>
      </w:tcPr>
    </w:tblStylePr>
    <w:tblStylePr w:type="lastCol">
      <w:rPr>
        <w:b/>
        <w:bCs/>
      </w:rPr>
      <w:tcPr>
        <w:tcBorders>
          <w:left w:val="single" w:color="FFFFFF" w:themeColor="background1" w:sz="4" w:space="0"/>
        </w:tcBorders>
      </w:tcPr>
    </w:tblStylePr>
    <w:tblStylePr w:type="lastRow">
      <w:rPr>
        <w:b/>
        <w:bCs/>
      </w:rPr>
      <w:tcPr>
        <w:tcBorders>
          <w:top w:val="single" w:color="FFFFFF" w:themeColor="background1" w:sz="4" w:space="0"/>
        </w:tcBorders>
      </w:tcPr>
    </w:tblStylePr>
    <w:tblStylePr w:type="nwCell">
      <w:tcPr>
        <w:tcBorders>
          <w:right w:val="none" w:color="000000" w:sz="4" w:space="0"/>
        </w:tcBorders>
      </w:tcPr>
    </w:tblStylePr>
    <w:tblStylePr w:type="neCell">
      <w:tcPr>
        <w:tcBorders>
          <w:left w:val="none" w:color="000000" w:sz="4" w:space="0"/>
        </w:tcBorders>
      </w:tcPr>
    </w:tblStylePr>
    <w:tblStylePr w:type="swCell">
      <w:tcPr>
        <w:tcBorders>
          <w:top w:val="none" w:color="000000" w:sz="4" w:space="0"/>
          <w:right w:val="none" w:color="000000" w:sz="4" w:space="0"/>
        </w:tcBorders>
      </w:tcPr>
    </w:tblStylePr>
    <w:tblStylePr w:type="seCell">
      <w:tcPr>
        <w:tcBorders>
          <w:top w:val="none" w:color="000000" w:sz="4" w:space="0"/>
          <w:left w:val="none" w:color="000000" w:sz="4" w:space="0"/>
        </w:tcBorders>
      </w:tcPr>
    </w:tblStylePr>
  </w:style>
  <w:style w:type="table" w:styleId="941" w:customStyle="1">
    <w:name w:val="List Table 4 - Accent 11"/>
    <w:basedOn w:val="760"/>
    <w:uiPriority w:val="49"/>
    <w:pPr>
      <w:spacing w:after="0" w:line="240" w:lineRule="auto"/>
    </w:p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tblBorders>
    </w:tblPr>
    <w:tblStylePr w:type="band1Horz">
      <w:tcPr>
        <w:shd w:val="clear" w:color="auto" w:fill="dbe5f1" w:themeFill="accent1" w:themeFillTint="33"/>
      </w:tcPr>
    </w:tblStylePr>
    <w:tblStylePr w:type="band1Vert">
      <w:tcPr>
        <w:shd w:val="clear" w:color="auto" w:fill="dbe5f1" w:themeFill="accent1" w:themeFillTint="33"/>
      </w:tcPr>
    </w:tblStylePr>
    <w:tblStylePr w:type="firstCol">
      <w:rPr>
        <w:b/>
        <w:bCs/>
      </w:rPr>
    </w:tblStylePr>
    <w:tblStylePr w:type="firstRow">
      <w:rPr>
        <w:b/>
        <w:bCs/>
        <w:color w:val="FFFFFF" w:themeColor="background1"/>
      </w:rPr>
      <w:tcPr>
        <w:shd w:val="clear" w:color="auto" w:fill="4f81bd" w:themeFill="accent1"/>
        <w:tcBorders>
          <w:top w:val="single" w:color="4F81BD" w:themeColor="accent1" w:sz="4" w:space="0"/>
          <w:left w:val="single" w:color="4F81BD" w:themeColor="accent1" w:sz="4" w:space="0"/>
          <w:bottom w:val="single" w:color="4F81BD" w:themeColor="accent1" w:sz="4" w:space="0"/>
          <w:right w:val="single" w:color="4F81BD" w:themeColor="accent1" w:sz="4" w:space="0"/>
          <w:insideH w:val="none" w:color="000000" w:sz="4" w:space="0"/>
        </w:tcBorders>
      </w:tcPr>
    </w:tblStylePr>
    <w:tblStylePr w:type="lastCol">
      <w:rPr>
        <w:b/>
        <w:bCs/>
      </w:rPr>
    </w:tblStylePr>
    <w:tblStylePr w:type="lastRow">
      <w:rPr>
        <w:b/>
        <w:bCs/>
      </w:rPr>
      <w:tcPr>
        <w:tcBorders>
          <w:top w:val="single" w:color="95B3D7" w:themeColor="accent1" w:themeTint="99" w:sz="4" w:space="0"/>
        </w:tcBorders>
      </w:tcPr>
    </w:tblStylePr>
  </w:style>
  <w:style w:type="character" w:styleId="942" w:customStyle="1">
    <w:name w:val="apple-converted-space"/>
    <w:basedOn w:val="759"/>
  </w:style>
  <w:style w:type="paragraph" w:styleId="943" w:customStyle="1">
    <w:name w:val="ConsPlusNormal"/>
    <w:pPr>
      <w:spacing w:after="0" w:line="240" w:lineRule="auto"/>
      <w:widowControl w:val="off"/>
    </w:pPr>
    <w:rPr>
      <w:rFonts w:ascii="Arial" w:hAnsi="Arial" w:cs="Arial" w:eastAsiaTheme="minorEastAsia"/>
      <w:sz w:val="20"/>
      <w:szCs w:val="20"/>
    </w:rPr>
  </w:style>
  <w:style w:type="paragraph" w:styleId="944" w:customStyle="1">
    <w:name w:val="ConsPlusNonformat"/>
    <w:uiPriority w:val="99"/>
    <w:pPr>
      <w:spacing w:after="0" w:line="240" w:lineRule="auto"/>
      <w:widowControl w:val="off"/>
    </w:pPr>
    <w:rPr>
      <w:rFonts w:ascii="Courier New" w:hAnsi="Courier New" w:cs="Courier New" w:eastAsiaTheme="minorEastAsia"/>
      <w:sz w:val="20"/>
      <w:szCs w:val="20"/>
    </w:rPr>
  </w:style>
  <w:style w:type="character" w:styleId="945" w:customStyle="1">
    <w:name w:val="Заголовок 4 Знак"/>
    <w:basedOn w:val="759"/>
    <w:link w:val="753"/>
    <w:uiPriority w:val="9"/>
    <w:semiHidden/>
    <w:rPr>
      <w:rFonts w:eastAsiaTheme="majorEastAsia" w:cstheme="majorBidi"/>
      <w:b/>
      <w:bCs/>
      <w:color w:val="9BBB59" w:themeColor="accent3"/>
      <w:sz w:val="28"/>
      <w:szCs w:val="26"/>
      <w:lang w:eastAsia="zh-CN"/>
    </w:rPr>
  </w:style>
  <w:style w:type="character" w:styleId="946" w:customStyle="1">
    <w:name w:val="Заголовок 5 Знак"/>
    <w:basedOn w:val="759"/>
    <w:link w:val="754"/>
    <w:uiPriority w:val="9"/>
    <w:semiHidden/>
    <w:rPr>
      <w:rFonts w:eastAsiaTheme="majorEastAsia" w:cstheme="majorBidi"/>
      <w:bCs/>
      <w:color w:val="8064A2" w:themeColor="accent4"/>
      <w:sz w:val="28"/>
      <w:szCs w:val="26"/>
      <w:lang w:eastAsia="zh-CN"/>
    </w:rPr>
  </w:style>
  <w:style w:type="character" w:styleId="947" w:customStyle="1">
    <w:name w:val="Заголовок 6 Знак"/>
    <w:basedOn w:val="759"/>
    <w:link w:val="755"/>
    <w:uiPriority w:val="9"/>
    <w:semiHidden/>
    <w:rPr>
      <w:rFonts w:eastAsiaTheme="majorEastAsia" w:cstheme="majorBidi"/>
      <w:bCs/>
      <w:color w:val="4BACC6" w:themeColor="accent5"/>
      <w:sz w:val="28"/>
      <w:szCs w:val="26"/>
      <w:lang w:eastAsia="zh-CN"/>
    </w:rPr>
  </w:style>
  <w:style w:type="character" w:styleId="948" w:customStyle="1">
    <w:name w:val="Заголовок 7 Знак"/>
    <w:basedOn w:val="759"/>
    <w:link w:val="756"/>
    <w:uiPriority w:val="9"/>
    <w:semiHidden/>
    <w:rPr>
      <w:rFonts w:eastAsiaTheme="majorEastAsia" w:cstheme="majorBidi"/>
      <w:bCs/>
      <w:color w:val="F79646" w:themeColor="accent6"/>
      <w:sz w:val="28"/>
      <w:szCs w:val="26"/>
      <w:lang w:eastAsia="zh-CN"/>
    </w:rPr>
  </w:style>
  <w:style w:type="character" w:styleId="949" w:customStyle="1">
    <w:name w:val="Заголовок 8 Знак"/>
    <w:basedOn w:val="759"/>
    <w:link w:val="757"/>
    <w:uiPriority w:val="9"/>
    <w:semiHidden/>
    <w:rPr>
      <w:rFonts w:eastAsiaTheme="majorEastAsia" w:cstheme="majorBidi"/>
      <w:b/>
      <w:bCs/>
      <w:color w:val="4F81BD" w:themeColor="accent1"/>
      <w:sz w:val="24"/>
      <w:szCs w:val="26"/>
      <w:lang w:eastAsia="zh-CN"/>
    </w:rPr>
  </w:style>
  <w:style w:type="character" w:styleId="950" w:customStyle="1">
    <w:name w:val="Заголовок 9 Знак"/>
    <w:basedOn w:val="759"/>
    <w:link w:val="758"/>
    <w:uiPriority w:val="9"/>
    <w:semiHidden/>
    <w:rPr>
      <w:rFonts w:eastAsiaTheme="majorEastAsia" w:cstheme="majorBidi"/>
      <w:b/>
      <w:bCs/>
      <w:szCs w:val="26"/>
      <w:lang w:eastAsia="zh-CN"/>
    </w:rPr>
  </w:style>
  <w:style w:type="paragraph" w:styleId="951">
    <w:name w:val="Caption"/>
    <w:basedOn w:val="749"/>
    <w:next w:val="749"/>
    <w:uiPriority w:val="35"/>
    <w:semiHidden/>
    <w:unhideWhenUsed/>
    <w:qFormat/>
    <w:pPr>
      <w:spacing w:after="200"/>
    </w:pPr>
    <w:rPr>
      <w:b/>
      <w:bCs/>
      <w:color w:val="4F81BD" w:themeColor="accent1"/>
      <w:sz w:val="18"/>
      <w:szCs w:val="18"/>
    </w:rPr>
  </w:style>
  <w:style w:type="paragraph" w:styleId="952">
    <w:name w:val="TOC Heading"/>
    <w:basedOn w:val="750"/>
    <w:next w:val="749"/>
    <w:uiPriority w:val="39"/>
    <w:semiHidden/>
    <w:unhideWhenUsed/>
    <w:qFormat/>
    <w:pPr>
      <w:outlineLvl w:val="9"/>
    </w:pPr>
  </w:style>
  <w:style w:type="paragraph" w:styleId="953">
    <w:name w:val="List Bullet"/>
    <w:basedOn w:val="749"/>
    <w:uiPriority w:val="99"/>
    <w:unhideWhenUsed/>
    <w:pPr>
      <w:numPr>
        <w:numId w:val="14"/>
      </w:numPr>
      <w:contextualSpacing/>
    </w:pPr>
  </w:style>
  <w:style w:type="paragraph" w:styleId="954" w:customStyle="1">
    <w:name w:val="Заголовок 1 мегаполис"/>
    <w:basedOn w:val="901"/>
    <w:link w:val="956"/>
    <w:qFormat/>
    <w:rPr>
      <w:szCs w:val="20"/>
      <w:lang w:val="ru-RU"/>
    </w:rPr>
  </w:style>
  <w:style w:type="character" w:styleId="955" w:customStyle="1">
    <w:name w:val="LegalCombo1 Знак"/>
    <w:basedOn w:val="759"/>
    <w:link w:val="901"/>
    <w:rPr>
      <w:rFonts w:ascii="Verdana" w:hAnsi="Verdana" w:cs="Times New Roman" w:eastAsiaTheme="minorEastAsia"/>
      <w:b/>
      <w:color w:val="0000FF"/>
      <w:sz w:val="20"/>
      <w:szCs w:val="24"/>
      <w:lang w:eastAsia="zh-CN"/>
    </w:rPr>
  </w:style>
  <w:style w:type="character" w:styleId="956" w:customStyle="1">
    <w:name w:val="Заголовок 1 мегаполис Знак"/>
    <w:basedOn w:val="955"/>
    <w:link w:val="954"/>
    <w:rPr>
      <w:rFonts w:ascii="Verdana" w:hAnsi="Verdana" w:cs="Times New Roman" w:eastAsiaTheme="minorEastAsia"/>
      <w:b/>
      <w:color w:val="0000FF"/>
      <w:sz w:val="20"/>
      <w:szCs w:val="20"/>
      <w:lang w:val="ru-RU" w:eastAsia="zh-CN"/>
    </w:rPr>
  </w:style>
  <w:style w:type="paragraph" w:styleId="957" w:customStyle="1">
    <w:name w:val="Обычный 1"/>
    <w:link w:val="958"/>
    <w:qFormat/>
    <w:pPr>
      <w:jc w:val="both"/>
      <w:spacing w:before="120" w:after="120" w:line="240" w:lineRule="auto"/>
    </w:pPr>
    <w:rPr>
      <w:rFonts w:ascii="Verdana" w:hAnsi="Verdana" w:cs="Times New Roman" w:eastAsiaTheme="majorEastAsia"/>
      <w:bCs/>
      <w:color w:val="4F81BD" w:themeColor="accent1"/>
      <w:sz w:val="24"/>
      <w:szCs w:val="24"/>
      <w:lang w:val="ru-RU" w:eastAsia="ru-RU"/>
    </w:rPr>
  </w:style>
  <w:style w:type="character" w:styleId="958" w:customStyle="1">
    <w:name w:val="Обычный 1 Знак"/>
    <w:basedOn w:val="871"/>
    <w:link w:val="957"/>
    <w:rPr>
      <w:rFonts w:ascii="Verdana" w:hAnsi="Verdana" w:cs="Times New Roman" w:eastAsiaTheme="majorEastAsia"/>
      <w:b w:val="0"/>
      <w:bCs/>
      <w:color w:val="4F81BD" w:themeColor="accent1"/>
      <w:sz w:val="24"/>
      <w:szCs w:val="24"/>
      <w:lang w:val="ru-RU" w:eastAsia="ru-RU"/>
    </w:rPr>
  </w:style>
  <w:style w:type="character" w:styleId="959">
    <w:name w:val="endnote reference"/>
    <w:basedOn w:val="759"/>
    <w:uiPriority w:val="99"/>
    <w:semiHidden/>
    <w:unhideWhenUsed/>
    <w:rPr>
      <w:vertAlign w:val="superscript"/>
    </w:rPr>
  </w:style>
  <w:style w:type="character" w:styleId="960" w:customStyle="1">
    <w:name w:val="Неразрешенное упоминание1"/>
    <w:basedOn w:val="759"/>
    <w:uiPriority w:val="99"/>
    <w:semiHidden/>
    <w:unhideWhenUsed/>
    <w:rPr>
      <w:color w:val="605E5C"/>
      <w:shd w:val="clear" w:color="auto" w:fill="e1dfdd"/>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customXml" Target="../customXml/item1.xml" /><Relationship Id="rId11" Type="http://schemas.openxmlformats.org/officeDocument/2006/relationships/customXml" Target="../customXml/item2.xml" /><Relationship Id="rId12" Type="http://schemas.openxmlformats.org/officeDocument/2006/relationships/customXml" Target="../customXml/item3.xml" /><Relationship Id="rId13" Type="http://schemas.openxmlformats.org/officeDocument/2006/relationships/customXml" Target="../customXml/item4.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Skadde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kadden Times NR  (default)">
      <a:majorFont>
        <a:latin typeface="Times New Roman"/>
        <a:ea typeface="Arial"/>
        <a:cs typeface="Arial"/>
      </a:majorFont>
      <a:minorFont>
        <a:latin typeface="Times New Roman"/>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
</file>

<file path=customXml/item2.xml>
</file>

<file path=customXml/item3.xml>
</file>

<file path=customXml/item4.xml>
</file>

<file path=customXml/itemProps1.xml><?xml version="1.0" encoding="utf-8"?>
<ds:datastoreItem xmlns:ds="http://schemas.openxmlformats.org/officeDocument/2006/customXml" ds:itemID="{5233A367-7596-4835-9A79-18733E7E8A08}">
  <ds:schemaRefs>
    <ds:schemaRef ds:uri="http://schemas.microsoft.com/office/2006/documentManagement/types"/>
    <ds:schemaRef ds:uri="http://schemas.microsoft.com/office/infopath/2007/PartnerControls"/>
    <ds:schemaRef ds:uri="http://purl.org/dc/dcmitype/"/>
    <ds:schemaRef ds:uri="http://www.w3.org/XML/1998/namespace"/>
    <ds:schemaRef ds:uri="http://schemas.openxmlformats.org/package/2006/metadata/core-properties"/>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E87C71DA-9C7F-473E-942F-A2B154070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672727B-0639-49ED-A327-DF0BE4FBF4B4}">
  <ds:schemaRefs>
    <ds:schemaRef ds:uri="http://schemas.openxmlformats.org/officeDocument/2006/bibliography"/>
  </ds:schemaRefs>
</ds:datastoreItem>
</file>

<file path=customXml/itemProps4.xml><?xml version="1.0" encoding="utf-8"?>
<ds:datastoreItem xmlns:ds="http://schemas.openxmlformats.org/officeDocument/2006/customXml" ds:itemID="{207359B1-4E9B-4EE2-9944-CFB2D2B58B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Application>ONLYOFFICE/7.0.1.37</Application>
  <Company>Skadden, Arps</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Николай Кузьмин</cp:lastModifiedBy>
  <cp:revision>4</cp:revision>
  <dcterms:created xsi:type="dcterms:W3CDTF">2022-09-01T13:25:00Z</dcterms:created>
  <dcterms:modified xsi:type="dcterms:W3CDTF">2022-09-13T08:14:44Z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0x010100C5C28DEBDB15EA44A6166D9FB5FB1653</vt:lpwstr>
  </property>
</Properties>
</file>